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2018-О/2025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«ОМ Электро» на нарушение его конституционных прав статьями 233, 238 и 239 Арбитражного процессуального кодекса Российской Федерации, пунктом 1 статьи 404 и статьей 421 Гражданского кодекса Российской Федерации, а также статьей 31 Федерального закона «Об арбитраже (третейском разбирательстве)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«ОМ Электро»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«ОМ Электро» (далее также – ООО «ОМ Электро») оспаривает конституционность статей 233 «Основания для отмены решения третейского суда», 238 «Порядок рассмотрения заявлений о выдаче исполнительного листа на принудительное исполнение решения третейского суда» и 239 «Основания отказа в выдаче исполнительного листа на принудительное исполнение решения третейского суда» АПК Российской Федерации, пункта 1 статьи 404 «Вина кредитора» и 2 статьи 421 «Свобода договора» ГК Российской Федерации, а также статьи 31 «Нормы, применимые к существу спора» Федерального закона от 29 декабря 2015 года № 382-ФЗ «Об арбитраже (третейском разбирательстве) в Российской Федерации». Определением арбитражного суда, оставленным без изменения арбитражным судом округа, отказано в удовлетворении заявления ООО «ОМ Электро» об отмене решения третейского суда в той части, в какой третейским судом на основе пункта 1 статьи 404 ГК Российской Федерации уменьшен размер ответственности другого юридического лица перед заявителем, а также в части оставления третейским судом без рассмотрения требования заявителя о взыскании неустойки. Арбитражные суды установили, что ООО «ОМ Электро» ранее обращалось в арбитражный суд с заявлением о выдаче исполнительного листа на принудительное исполнение соответствующего решения третейского суда и в ходе его рассмотрения оснований для отказа в выдаче исполнительного листа установлено не было, а потому решение третейского суда не может быть отменено по тем же основаниям, в том числе на основе его противоречия публичному порядку Российской Федерации. Определением судьи Верховного Суда Российской Федерации отказано в передаче кассационной жалобы ООО «ОМ Электро» для рассмотрения в судебном заседании суда кассационной инстанции. По мнению заявителя: статьи 233, 238 и 239 АПК Российской Федерации не относят к нарушениям публичного порядка Российской Федерации создание и применение третейскими судами по собственной инициативе не предусмотренных законодательством норм, устанавливающих гражданско- правовую ответственность, в период действия моратория на возбуждение дел о банкротстве по заявлениям, подаваемым кредиторами, введенного Постановлением Правительства Российской Федерации от 28 марта 2022 года № 497 (утратило силу в связи с истечением срока его действия); пункт 1 статьи 404, статья 421 ГК Российской Федерации и статья 31 Федерального закона «Об арбитраже (третейском разбирательстве) в 3 Российской Федерации» позволяют третейским судам создавать новые нормы гражданского права, в том числе об ответственности, по своей инициативе и игнорировать соответствующий мораторий. ООО «ОМ Электро» считает, что упомянутые положения противоречат статьям 1 (часть 1), 7 (часть 1), 8, 17, 19, 34, 35, 45, 46 и 55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статей 10, 11 (часть 1), 118 (часть 1) и 124–128 Конституции Российской Федерации и Федерального конституционного закона от 31 декабря 1996 года № 1-ФКЗ «О судебной системе Российской Федерации», третейские суды не осуществляют государственную (судебную) власть и не входят в судебную систему Российской Федерации, состоящую из государственных судов. Соответственно, государственные суды не наделены правомочиями по проверке законности и обоснованности решений третейских судов, которая предполагает выявление правильности толкования и применения третейским судом норм права и установление фактических обстоятельств конкретного дела (определения Конституционного Суда Российской Федерации от 23 ноября 2017 года Что касается иных оспариваемых положений, то в силу пункта 1 статьи 97 Федерального конституционного закона «О Конституционном Суде Российской Федерации» жалоба юридического лица на нарушение нормативным актом конституционных прав и свобод является допустимой, если имеются признаки нарушения его прав и свобод в результате применения оспариваемого нормативного акта в конкретном деле с его участием. Конкретным является то дело, в котором судом в установленной юрисдикционной процедуре разрешается затрагивающий права и свободы юридического лица вопрос на основе положений соответствующего нормативного акта, устанавливаются или исследуются фактические обстоятельства (определения Конституционного Суда Российской Федерации от 26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«ОМ Электро»,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