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815-О/2025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Павловой Илоны Владиславовны на нарушение ее конституционных прав и конституционных прав ее несовершеннолетней дочери рядом положений Жилищного кодекса Российской Федерации и статьи 73 Закона Российской Федерации «О статусе столицы Российской Федерации» во взаимосвязи с частью третьей статьи 17 Федерального закона «О социальной защите инвалидов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И.В.Павловой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И.В.Павлова, действующая в своих интересах и в интересах своей несовершеннолетней дочери – инвалида, оспаривает конституционность следующих законоположений: части 2 статьи 15 «Объекты жилищных прав. Многоквартирный дом», частей 1, 3 и 4 статьи 16 «Виды жилых помещений», части 1 статьи 31 «Права и обязанности граждан, проживающих совместно с собственником в принадлежащем ему жилом помещении» и части 1 статьи 59 2 «Предоставление освободившихся жилых помещений в коммунальной квартире» Жилищного кодекса Российской Федерации; частей первой, второй и десятой статьи 73 «Гарантии жилищных прав собственников жилых помещений и нанимателей жилых помещений в многоквартирных домах, включенных в программу реновации» Закона Российской Федерации от 15 апреля 1993 года № 4802-I «О статусе столицы Российской Федерации». Данные законоположения оспариваются заявительницей во взаимосвязи с частью третьей статьи 17 Федерального закона от 24 ноября 1995 года № 181-ФЗ «О социальной защите инвалидов в Российской Федерации», согласно которой инвалиды и семьи, имеющие детей- инвалидов, нуждающиеся в улучшении жилищных условий, вставшие на учет после 1 января 2005 года, обеспечиваются жилым помещением в соответствии с жилищным законодательством Российской Федерации. Как следует из представленных материалов, решением суда общей юрисдикции (принятым и исполненным соответственно в 2021 и 2022 годах) прекращено в рамках программы реновации жилищного фонда право собственности ряда граждан, включая И.В.Павлову, на две комнаты в трехкомнатной квартире с предоставлением им взамен двухкомнатной квартиры. Указанные граждане, полагая, что имеют право на получение вместо освобождаемых помещений двух отдельных квартир, обратились с соответствующими исковыми требованиями к уполномоченному государственному органу, в удовлетворении которых отказано решением суда общей юрисдикции, с чем согласились (при новом рассмотрении дела) суды апелляционной и кассационной инстанций (заявительница действовала в данном судебном процессе и в интересах своей дочери). Суды пришли к выводам о преюдициальном значении предшествовавшего судебного акта, об отнесении всех истцов к членам одной семьи, об отсутствии у них правового статуса нуждающихся в жилых помещениях. По мнению И.В.Павловой, оспариваемые законоположения в отмеченной в жалобе взаимосвязи не соответствуют Конституции 3 Российской Федерации, ее статьям 1, 10, 18, 19 (части 1 и 2), 21 (часть 1), 35 (части 1–3), 38 (части 1 и 2), 40 (части 1 и 2), 41 (часть 1), 45, 46 (части 1 и 2), 55 (часть 3) и 751, поскольку они принуждают граждан, относящихся к разным семьям, проживать в одной квартире и не учитывают дополнительные потребности в жилой площади для надлежащего содержания и воспитания ребенка-инвалида.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провозглашая Россию социальным правовым государством, в котором гарантируется равенство прав и свобод человека и гражданина и политика которого направлена на создание условий, обеспечивающих достойную жизнь и свободное развитие человека (статьи 1, 7, 18 и 19), содержит предписания об охране права частной собственности, о недопустимости произвольного лишения жилища и о создании органами государственной власти и органами местного самоуправления условий для осуществления права на жилище (статьи 35 и 40). С учетом этих конституционных требований Закон Российской Федерации «О статусе столицы Российской Федерации» закрепляет альтернативные формы обеспечения жилищных прав граждан – собственников жилых помещений в многоквартирных домах, включенных в программу реновации, в том числе предоставление им взамен – согласно частям первой и второй его статьи 73 – жилых помещений, равнозначных по количеству комнат и иным показателям. Кроме того, в силу части десятой той же статьи взамен освобождаемой гражданином комнаты в коммунальной квартире в многоквартирном доме, включенном в программу реновации, в качестве равнозначного жилого помещения или равноценного жилого помещения предоставляется отдельная квартира; если же освобождаемая комната в коммунальной квартире в многоквартирном доме, включенном в программу реновации, находится в общей долевой или общей совместной 4 собственности граждан, таким гражданам предоставляются отдельные квартиры на праве общей долевой или общей совместной собственности в порядке, установленном частью двадцать первой той же статьи. Подобный подход к замене жилых помещений, основанный на соблюдении требования о недопустимости ухудшения жилищных условий граждан, учитывает также особенности правового режима жилых помещений, что не противоречит в данном случае конституционному принципу справедливости. С изложенным согласуются и положения части 2 статьи 15, частей 1, 3 и 4 статьи 16, а также части 1 статьи 59 Жилищного кодекса Российской Федерации, закрепляющие, помимо прочего, понятия жилого помещения, квартиры и комнаты и позволившие судам в деле заявительницы прийти к выводу о недопустимости признания квартиры в качестве коммунальной в связи с проживанием в ее комнатах членов одной семьи. В свою очередь, часть 1 статьи 31 Жилищного кодекса Российской Федерации, определяющая граждан, относящихся к членам семьи собственника жилого помещения, направлена на соблюдение баланса их интересов и, рассматриваемая в системной связи с иными законоположениями, регламентирующими жилищные гарантии, призвана обеспечить предоставление этих гарантий лишь реально нуждающимся в них лицам, что соотносится с требованием статьи 40 (часть 3) Конституции Российской Федерации (Постановление Конституционного Суда Российской Федерации от 10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Павловой Илоны Владиславовны,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