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Агешиной Елены Евгеньевны на нарушение ее конституционных прав частями первой – третьей статьи 3907 и частью второй статьи 3911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Е.Е.Агешиной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Е.Е.Агешина оспаривает конституционность частей первой – третьей статьи 3907 «Рассмотрение кассационных жалобы, представления» и части второй статьи 3911 «Пересмотр судебных постановлений в порядке надзора» ГПК Российской Федерации. Как следует из представленных материалов, определением судьи Верховного Суда Российской Федерации, с которым согласился заместитель Председателя этого суда, Е.Е.Агешиной отказано в передаче ее кассационной жалобы для рассмотрения в судебном заседании суда кассационной инстанции. Жалоба заявительницы, поданная в порядке надзора в Президиум 2 Верховного Суда Российской Федерации на вынесенные по делу с ее участием судебные постановления, возвращена ей без рассмотрения по существу уведомлением работника аппарата этого суда, как поданная с нарушением правил подсудности, установленных частью второй статьи 3911 ГПК Российской Федерации. По мнению Е.Е.Агешиной, части первая – третья статьи 3907 и часть вторая статьи 3911 ГПК Российской Федерации нарушают ее права, гарантированные статьей 46 Конституции Российской Федерации, поскольку установленные этими нормами процедуры рассмотрения кассационных жалоб судьей Верховного Суда Российской Федерации, Председателем этого суда, его заместителем являются неэффективными, ограничивают доступ граждан к правосудию, а в случае принятия немотивированных решений в указанных процедурах, в том числе принятых во внепроцессуальной форме посредством письменного уведомления, ограничивают возможность их обжалования в порядке надзора. Наряду с этим заявительница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кассационной жалобы,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указанная 3 процедура не допускает произвольного отказа в рассмотрении кассационной жалобы, поскольку обязывает судью при наличии предусмотренных законом оснований для отмены или изменения обжалуемого судебного постановления во всяком случае передать ее для рассмотрения по существу коллегиальным составом судей. Изложенное согласуется с пунктом 5 статьи 3909 ГПК Российской Федерации, в соответствии с которым определение судьи об отказе в передаче кассационной жалобы для рассмотрения в судебном заседании суда кассационной инстанции должно содержать мотивы, по которым отказано в ее передаче для рассмотрения в судебном заседании суда кассационной инстанции. Предусмотренная же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указанное обращение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а, по сути, представляет собой повторное изучение доводов, изложенных в кассационной жалобе, Председателем этого суда,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Таким образом, названные нормы, действующие во взаимосвязи с другими положениями главы 41 ГПК Российской Федерации и имеющие своей целью обеспечить реализацию правомочий Верховного Суда 4 Российской Федерации по исправлению возможных судебных ошибок, не содержат какой-либо неопределенности, не предполагают произвольного их применения, а потому не могут расцениваться в качестве нарушающих право заявительницы на судебную защиту. Наличие у каждого гарантированного Конституцией Российской Федерации права на судебную защиту не предполагает обеспечения ему доступа к суду надзорной инстанции во всех случаях его несогласия с вынесенными по его делу и вступившими в законную силу судебными актами, учитывая выявленную Конституционным Судом Российской Федерации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Агешиной Елены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