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2069-О/2025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«Новотрейд» на нарушение его конституционных прав частью 28 статьи 237 Федерального закона «О таможенном регулировании в Российской Федерации и о внесении изменений в отдельные законодательные акты Российской Федерации», а также пунктами 9–11 статьи 38, пунктом 1 статьи 39 и подпунктом «в» подпункта 1 пункта 1 статьи 40 Таможенного кодекса Евразийского экономического союза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«Новотрейд»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«Новотрейд» (далее также – ООО «Новотрейд») оспаривает конституционность части 28 статьи 237 Федерального закона от 3 августа 2018 года № 289-ФЗ «О таможенном регулировании в Российской Федерации и о внесении изменений в отдельные законодательные акты Российской Федерации», в соответствии с которой на основании акта таможенной проверки и с учетом заключения (если такое заключение составлялось) начальник (заместитель начальника) таможенного 2 органа, проводившего таможенную проверку, либо лицо, им уполномоченное, принимает решение (решения) в сфере таможенного дела при наличии оснований его (их) принятия, предусмотренных Таможенным кодексом Евразийского экономического союза и (или) статьей 218 данного Федерального закона, за исключением случаев, если в целях подтверждения обоснованности доводов, изложенных в возражениях по акту таможенной проверки, назначена новая таможенная проверка. Кроме того, заявитель оспаривает конституционность следующих положений Таможенного кодекса Евразийского экономического союза: статьи 38, в соответствии с которой определение таможенной стоимости товаров не должно быть основано на использовании произвольной или фиктивной таможенной стоимости товаров (пункт 9); таможенная стоимость товаров и сведения, относящиеся к ее определению, должны основываться на достоверной, количественно определяемой и документально подтвержденной информации (пункт 10); процедуры определения таможенной стоимости товаров должны быть общеприменимыми, т.е. не различаться в зависимости от источников поставки товаров, в том числе от происхождения товаров, вида товаров, участников сделки и других факторов (пункт 11); пункта 1 статьи 39, предусматривающего, что для целей применения метода определения таможенной стоимости по стоимости сделки с ввозимыми товарами (метод 1) таможенной стоимостью ввозимых товаров является стоимость сделки с ними, т.е. цена, фактически уплаченная или подлежащая уплате за эти товары при их продаже для вывоза на таможенную территорию Евразийского экономического союза и дополненная в соответствии со статьей 40 указанного Кодекса, при выполнении установленных в данном пункте условий; подпункта «в» подпункта 1 пункта 1 статьи 40, в соответствии с которым при определении таможенной стоимости ввозимых товаров по стоимости сделки с ними к цене, фактически уплаченной или подлежащей уплате за эти товары, добавляются расходы в размере, в котором они 3 осуществлены или подлежат осуществлению покупателем, но не включены в цену, фактически уплаченную или подлежащую уплате за ввозимые товары, в частности расходы на упаковку ввозимых товаров, в том числе стоимость упаковочных материалов и работ по упаковке. Как следует из представленных материалов, вступившими в законную силу актами арбитражных судов отказано в удовлетворении требований ООО «Новотрейд», связанных с оспариванием уведомлений таможенного органа о неуплаченных в установленный срок суммах таможенных пошлин, налогов и пеней. При этом суды с учетом установленных по делу обстоятельств пришли к выводу, что при таможенном декларировании товаров в структуру таможенной стоимости не включены расходы на услуги по упаковке товаров, в связи с чем таможенным органом были правомерно вынесены решения о внесении изменений (дополнений) в сведения, заявленные в декларациях на товары. По мнению ООО «Новотрейд», оспариваемые нормативные положения противоречат статьям 2, 15 (часть 2), 18, 19 (часть 1), 45, 48 (часть 1), 55 и 751 Конституции Российской Федерации, поскольку позволяют нарушать требования действующего правового регулирования, в том числе о необходимости принятия решения по результатам таможенного контроля уполномоченным лицом таможенного органа того региона, где осуществлялся выпуск товаров; приводят к необоснованному увеличению таможенной стоимости за счет повторного включения в нее расходов на упаковку товара по договорам, которые не были исполнены сторонами; лишают декларанта возможности представления документов, опровергающих позицию таможенных органов; приводят к вынесению незаконных судебных актов.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Таможенным кодексом Евразийского экономического союза под таможенным контролем понимается совокупность совершаемых 4 таможенными органами действий, направленных на проверку и (или) обеспечение соблюдения международных договоров и актов в сфере таможенного регулирования и законодательства государств-членов о таможенном регулировании (подпункт 41 пункта 1 статьи 2); одной из форм таможенного контроля является таможенная проверка, проводимая таможенным органом после выпуска товаров с применением иных установленных данным Кодексом форм таможенного контроля и мер, обеспечивающих проведение таможенного контроля, предусмотренных данным Кодексом; порядок принятия таможенным органом решений по результатам проведения таможенной проверки устанавливается законодательством государств-членов о таможенном регулировании (пункты 1 и 10 статьи 331). В силу Федерального закона «О таможенном регулировании в Российской Федерации и о внесении изменений в отдельные законодательные акты Российской Федерации» на основании акта таможенной проверки начальник (заместитель начальника) таможенного органа, проводившего таможенную проверку, принимает решение в сфере таможенного дела при наличии оснований его принятия, предусмотренных Таможенным кодексом Евразийского экономического союза и (или) статьей 218 данного Федерального закона (часть 28 статьи 237); по результатам проведения таможенного контроля в соответствии с частью 28 статьи 237 данного Федерального закона в случае выявления нарушений международных договоров и актов в сфере таможенного регулирования и (или) законодательства Российской Федерации о таможенном регулировании принимается решение, форма которого устанавливается федеральным органом исполнительной власти, осуществляющим функции по контролю и надзору в области таможенного дела (пункт 1 части 1 и часть 2 статьи 218). Таким образом, оспариваемая часть 28 статьи 237 Федерального закона «О таможенном регулировании в Российской Федерации и о внесении изменений в отдельные законодательные акты Российской Федерации», направленная на обеспечение надлежащего оформления результатов 5 проведения таможенного контроля решением уполномоченного должностного лица таможенного органа, не содержит неопределенности и не предполагает ее произвольного применения. В свою очередь, оспариваемые положения Таможенного кодекса Евразийского экономического союза, направленные в силу их буквального содержания на определение на основании общепринятых процедур действительной таможенной стоимости товаров, в том числе исходя из стоимости сделки с ними, т.е. фактически уплаченной или подлежащей уплате за эти товары цены, с учетом, в частности, расходов на упаковку товара, не предполагают произвольной корректировки уполномоченным органом таможенной стоимости товаров. Следовательно, оспариваемые заявителем нормативные положения не могут рассматриваться как нарушающие его конституционные права в указанном в жалобе аспекте. Проверка же обоснованности судебных актов, в том числе в части законности корректировки таможенным органом таможенной стоимости товаров с учетом фактических обстоятельств конкретного дела, не входит в компетенцию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«Новотрейд»,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