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Савельевой Натальи Викторовны на нарушение ее конституционных прав пунктом 1 статьи 15 Гражданского кодекса Российской Федерации во взаимосвязи со статьей 531 того же Кодекса и отдельными положениями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Н.В.Савельевой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Н.В.Савельева оспаривает конституционность пункта 1 статьи 15 «Возмещение убытков» ГК Российской Федерации во взаимосвязи со статьей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того же Кодекса, а также статьей 12 «Собрание кредиторов», пунктом 4 статьи 204 «Ответственность арбитражного управляющего» и статьей 139 «Продажа имущества должника» 2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общества с ограниченной ответственностью определением арбитражного суда, оставленным судами вышестоящих инстанций без изменения, Н.В.Савельевой – ранее отстраненной от исполнения обязанностей конкурсного управляющего должника и привлеченной к гражданско-правовой ответственности за убытки, причиненные должнику в результате исполнения за счет конкурсной массы недействительной сделки, – отказано в удовлетворении требований о взыскании данных убытков с конкурсных кредиторов должника. Суды критически оценили доводы заявительницы о том, что платежи по недействительной сделке (отнесенные к текущим) были осуществлены ею во исполнение решения собрания кредиторов, которые были осведомлены о порочности сделки, но скрыли это от арбитражного управляющего. Определением судьи Верховного Суда Российской Федерации Н.В.Савельевой отказано в передаче ее кассационной жалобы для рассмотрения в судебном заседании Судебной коллегии по экономическим спорам этого суда. По мнению заявительницы, пункт 1 статьи 15 ГК Российской Федерации во взаимосвязи с иными перечисленными в жалобе нормами противоречит статьям 17, 18, 19 (части 1 и 2), 46 (части 1 и 2), 55 (часть 3), 57 и 123 (часть 3) Конституции Российской Федерации, поскольку позволяет собранию кредиторов принимать в пределах своей компетенции заведомо порочное решение с последующим возложением последствий такого решения – в виде обязанности возместить причиненные должнику убытки – на конкурсного управляющего, который при этом лишен возможности предъявить к кредиторам регрессные требования. Н.В.Савельева также просит отменить судебные акты, принятые по конкретному обособленному спору с ее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Савельевой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