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Соколянского Андрея Николаевича на нарушение его конституционных прав пунктом 1 части третьей статьи 392 Гражданского процессуального кодекса Российской Федерации, пунктом 1 части 1 статьи 128 Кодекса административного судопроизводства Российской Федерации, абзацем первым пункта 7 статьи 13 Федерального закона «Об ипотеке (залоге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А.Н.Соколянского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А.Н.Соколянский просит проверить на соответствие Конституции Российской Федерации, ее статьям 2, 15 (часть 1), 17 (часть 1), 18, 19 (часть 1), 46 (части 1 и 2) и 55 (часть 3), следующие положения: пункт 1 части третьей статьи 392 ГПК Российской Федерации, предусматривающий, что к вновь открывшимся обстоятельствам относятся 2 существенные для дела обстоятельства, которые не были и не могли быть известны заявителю; пункт 1 части 1 статьи 128 КАС Российской Федерации о том, что, если иное не предусмотрено данным Кодексом, судья отказывает в принятии административного искового заявления в случае, если заявление подлежит рассмотрению в порядке конституционного или уголовного судопроизводства, производства по делам об административных правонарушениях либо не подлежит рассмотрению в судах; абзац первый пункта 7 статьи 13 Федерального закона от 16 июля 1998 года № 102-ФЗ «Об ипотеке (залоге недвижимости)» (в редакции Федерального закона от 22 декабря 2008 года № 264-ФЗ), согласно которому при заключении соглашения, указанного в пункте 6 данной статьи и пункте 3 статьи 36 данного Федерального закона, и переводе долга по обеспеченному ипотекой обязательству в таком соглашении предусматривается либо внесение изменений в содержание закладной путем прикрепления к ней оригинала такого соглашения и указания должностным лицом органа, осуществляющего государственную регистрацию прав, в тексте самой закладной на соглашение как на документ, являющийся неотъемлемой частью закладной, в соответствии с правилами части второй статьи 15 данного Федерального закона, либо аннулирование закладной и одновременно с этим выдача новой закладной, составленной с учетом соответствующих изменений. Из представленных материалов следует, что определением суда общей юрисдикции, с которым согласились вышестоящие суды, А.Н.Соколянскому отказано в пересмотре решения суда по вновь открывшимся обстоятельствам. Кроме того, решением суда общей юрисдикции отказано в удовлетворении административного иска заявителя и гражданки С. к территориальному органу Росреестра о признании незаконными действий, возложении обязанности совершить действия. При этом определением суда 3 по тому же делу прекращено производство в части требования о признании незаконным бездействия территориального органа Росреестра, выразившегося в непредоставлении документов в ответ на запрос суда. Суд, сославшись, среди прочего, на пункт 1 части 1 статьи 194 КАС Российской Федерации о том, что, если иное не установлено данным Кодексом, суд прекращает производство по административному делу в случае, если имеются основания, предусмотренные частью 1 статьи 128 названного Кодекса, исходил из того, что требование, направленное на проверку законности действий (бездействия) должностных лиц при исполнении запроса суда об истребовании доказательств по гражданскому делу, не может являться предметом судебного рассмотрения по административному делу в отдельном производстве. С указанными решением и определением также согласились суды вышестоящих инстанций.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Закрепление в статье 392 ГПК Российской Федерации оснований для пересмотра по новым или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По смыслу данного законоположения, судебные постановления, вступившие в законную силу, могут быть пересмотрены, в частности, по вновь открывшимся обстоятельствам, каковыми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этого постановления (пункт 1 части третьей). Соответственно, пункт 1 части третьей статьи 392 ГПК Российской Федерации не может расцениваться в качестве нарушающего 4 конституционные права А.Н.Соколянского, в чьем конкретном деле суды отметили, в частности, что доводы заявителя сводятся к несогласию с принятым решением суда, направлены на переоценку выводов суда и доказательств по делу и не являются основанием для пересмотра судебных постановлений, вступивших в законную силу, по вновь открывшимся обстоятельствам. Определение же того, могли ли те или иные обстоятельства служить основанием для пересмотра судебного постановления, принятого по делу с участием заявителя, не входит в полномочия Конституционного Суда Российской Федерации, закрепленные статьей 125 Конституции Российской Федерации и статьей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Соколянского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