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Денисовой Светланы Сергеевны на нарушение ее конституционных прав статьей 58, частью второй статьи 61 и частью первой статьи 63 Уголовно-процессуального кодекса Российской Федерации, а также отдельными положениями Федерального закона «О Судебном департаменте при Верховном Суде Российской Федерации» и Федерального закона «Об обеспечении доступа к информации о деятельности судов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С.С.Денисовой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8 июля 2024 года отказано в передаче для рассмотрения в судебном заседании суда кассационной инстанции поданной в интересах гражданки С.С.Денисовой жалобы об оспаривании вынесенного в ее отношении приговора и последующих судебных решений. Заявительница считает не соответствующими Конституции Российской Федерации следующие законоположения: 2 подпункт 161 пункта 1 статьи 6 «Полномочия Судебного департамента», подпункт 72 статьи 14 «Полномочия управления Судебного департамента» и подпункт 5 статьи 19 «Полномочия администратора суда» Федерального закона от 8 января 1998 года № 7-ФЗ «О Судебном департаменте при Верховном Суде Российской Федерации» во взаимосвязи с пунктом 2 статьи 4 «Основные принципы обеспечения доступа к информации о деятельности судов», пунктом 1 статьи 8 «Права пользователей информацией» и пунктом 1 статьи 11 «Основные требования при обеспечении доступа к информации о деятельности судов» Федерального закона от 22 декабря 2008 года № 262-ФЗ «Об обеспечении доступа к информации о деятельности судов в Российской Федерации» в той мере, в какой данные нормы в системе действующего правового регулирования и по смыслу, придаваемому им правоприменительной практикой, позволяют суду вышестоящей инстанции игнорировать нарушения тайны совещательной комнаты судом первой инстанции, в том числе не принимать во внимание полученную из ФГБУ ИАЦ Судебного департамента информацию, подтверждающую такое нарушение (рассмотрение дел об административных правонарушениях в период нахождения в совещательной комнате по уголовному делу); часть вторую статьи 61 «Обстоятельства, исключающие участие в производстве по уголовному делу» и часть первую статьи 63 «Недопустимость повторного участия судьи в рассмотрении уголовного дела» УПК Российской Федерации, как допускающие произвольное толкование обстоятельств, исключающих возможность участия судьи в производстве по уголовному делу, в том числе применительно к ситуациям, когда один и тот же судья ранее принимал решения по вопросу о мере пресечения; статью 58 «Специалист» УПК Российской Федерации, как позволяющую судам заранее придавать ничтожную силу доказательствам, представленным стороной защиты, в том числе игнорировать заключения трех высококвалифицированных специалистов.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специалист как лицо, обладающее специальными знаниями, привлекается к участию в процессуальных действиях в порядке, установленном этим Кодексом, в том числе его статьями 58, 164, 168 и 270, для содействия в обнаружении, закреплении и изъятии предметов и документов, применении технических средств в исследовании материалов уголовного дела, для постановки вопросов эксперту, а также для разъяснения сторонам и суду вопросов, входящих в его профессиональную компетенцию. Никаких иных полномочий специалиста, в том числе по оценке экспертных заключений или проведению схожих с экспертизой исследований, этот Кодекс не предусматривает. Специалист лишь высказывает свое суждение по заданным ему вопросам как в устном виде (что отражается в протоколе судебного заседания), так и в виде заключения (которое приобщается к материалам дела). Заключение специалиста не может подменять заключение эксперта, если оно требуется по делу, а если из устных разъяснений или заключения специалиста следует, что имеются основания назначить дополнительную или повторную экспертизу, суд по ходатайству стороны или по собственной инициативе обсуждает вопрос о назначении такой экспертизы (пункт 16 постановления Пленума Верховного Суда Российской Федерации от 19 декабря 2017 года № 51 «О практике применения законодательства при рассмотрении уголовных дел в суде первой инстанции (общий порядок судопроизводства)»). Иное приводило бы к подмене процессуальных действий, к отступлению от вытекающего из принципа юридического равенства единого порядка привлечения к участию в деле специалиста, производства судебных экспертиз, проверки и оценки допустимости доказательств. Применительно же к вопросу о повторном участии судьи в уголовном судопроизводстве Конституционный Суд Российской Федерации 4 неоднократно отмечал, что, по смыслу уголовно-процессуального закона, решения, связанные с применением меры пресечения, и решения по существу уголовного дела имеют различную фактическую основу и различное предназначение. Принятие судьей решения по вопросу о мере пресечения никоим образом не предопределяет содержание решения, которое будет вынесено впоследствии по вопросу о виновности или невиновности этого лица в совершении преступления, и не делает судью зависимым от ранее принятого им решения. Это не исключает возможности заявления сторонами отвода судье и его устранения от участия в деле, если принимавшиеся им решения позволяют сделать вывод о его необъективности и предвзятости (определения от 24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Денисовой Светланы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