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Кутдузова Наиля Рауфовича на нарушение его конституционных прав частями первой и четвертой статьи 160 Уголовного кодекса Российской Федерации, частью 62 статьи 155 Жилищного кодекса Российской Федерации, а также пунктами 5‒7 Требований к осуществлению расчетов за ресурсы, необходимые для предоставления коммунальных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Н.Р.Кутдузова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поданных в защиту гражданина Н.Р.Кутдузова жалоб о пересмотре вынесенных в его отношении судебных решений, согласно которым он был осужден по части четвертой статьи 160 УК Российской Федерации за присвоение, т.е. за хищение чужого вверенного ему имущества в особо крупном размере с использованием своего служебного положения. 2 В частности, как установили суды, заявитель, являясь единственным учредителем и единоличным исполнительным органом – директором управляющей организации, с октября 2013 года по апрель 2014 года не перечислял ресурсоснабжающим организациям в установленные сроки часть денежных средств, поступивших от населения в качестве платежей за коммунальные услуги, в размере свыше 2,1 млн руб., оставив их на подконтрольных ему счетах и тем самым присвоив их (с данных счетов в 2013‒ 2015 годах было перечислено свыше 253 млн руб. в пользу организаций, аффилированных с членами семьи и знакомыми Н.Р.Кутдузова). Суды исходили из того, что денежные средства за поставленные ресурсы с момента поступления их на счета управляющей организации принадлежат ресурсоснабжающим организациям, а с момента истечения установленного срока их передачи по принадлежности данные средства считаются присвоенными; при этом расходование чужих денежных средств предполагает корыстную цель независимо от того, на какие нужды они тратятся, включая ремонт обслуживаемых домов, а покрытие издержек управляющей организации на выполнение обязательств по текущему и иному ремонту за счет чужих денежных средств экономит ее собственные средства, собранные в том числе для этих нужд, и увеличивает за счет снижения указанных затрат ее прибыль. В этой связи заявитель просит признать не соответствующими статьям 19, 54 и 55 Конституции Российской Федерации части первую и четвертую статьи 160 «Присвоение или растрата» УК Российской Федерации, часть 62 статьи 155 «Внесение платы за жилое помещение и коммунальные услуги» Жилищного кодекса Российской Федерации и пункты 5‒7 Требований к осуществлению расчетов за ресурсы, необходимые для предоставления коммунальных услуг, утвержденных Постановлением Правительства Российской Федерации от 28 марта 2012 года № 253. По его утверждению, данные нормы нарушают его права, поскольку – позволяя считать, что денежные средства, поступающие на расчетный счет управляющей организации от собственников и нанимателей помещений в многоквартирном доме в качестве оплаты коммунальных услуг, уже являются 3 собственностью ресурсоснабжающих организаций и находятся у управляющей организации лишь как вверенное имущество, – допускают квалификацию нарушения предусмотренного срока перечисления таких денежных средств адресату как их присвоение.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Кутдузова Наиля Рауфовича,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