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Капитонова Виталия Анатольевича и Капитоновой Ольги Станиславовны на нарушение их конституционных прав пунктом 3 статьи 202 Гражданского кодекса Российской Федерации, а также пунктами 5 и 6 статьи 13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В.А.Капитонова и О.С.Капитоновой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В.А.Капитонов и О.С.Капитонова оспаривают конституционность пункта 3 статьи 202 «Приостановление течения срока исковой давности» ГК Российской Федерации, а также пунктов 5 и 6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 Закона Российской Федерации от 7 февраля 1992 года № 2300-I «О защите прав потребителей». 2 Как следует из представленных материалов, заявители обратились в суд с иском, в котором просили взыскать с застройщика: неустойку за нарушение срока передачи объекта долевого строительства и расходы на уплату процентов за пользование кредитом – в пользу В.А.Капитонова; неустойку за нарушение срока передачи объекта долевого строительства и штраф за несоблюдение добровольного порядка удовлетворения требований потребителя – в пользу О.С.Капитоновой и двух ее несовершеннолетних детей. Судом первой инстанции требования обоих заявителей о взыскании неустойки за нарушение срока передачи объекта долевого строительства и штрафа удовлетворены частично – частичный отказ обусловлен действием моратория на начисление неустоек в течение части заявленного периода и применением судом статьи 333 ГК Российской Федерации; требование В.А.Капитонова о возмещении ему расходов на уплату процентов за пользование кредитом также удовлетворено частично – частичный отказ обусловлен истечением срока исковой давности. При этом судом отклонен довод истцов о том, что течение срока исковой давности приостанавливалось на период урегулирования спора в претензионном порядке. Первоначально вынесенным апелляционным определением решение суда первой инстанции оставлено без изменения полностью. Впоследствии кассационный суд общей юрисдикции отменил определение суда апелляционной инстанции в той части, в которой им было оставлено без изменения решение суда первой инстанции по требованию о взыскании в пользу В.А.Капитонова расходов на уплату процентов за пользование кредитом и штрафа. Дело в этой части направлено на новое рассмотрение в суд апелляционной инстанции, а в остальной части постановления судов первой и апелляционной инстанций оставлены кассационным судом общей юрисдикции без изменения. С названными судебными постановлениями в неотмененной части и с определением кассационного суда общей юрисдикции согласился судья Верховного Суда Российской Федерации. 3 По результатам же нового рассмотрения в апелляционном порядке требования В.А.Капитонова о взыскании в его пользу расходов на уплату процентов за пользование кредитом и штрафа суд апелляционной инстанции изменил решение суда первой инстанции и увеличил взысканную сумму, по-иному определив момент начала течения срока исковой давности. По мнению заявителей, оспариваемые нормы не соответствуют статьям 18, 19 и 46 Конституции Российской Федерации, поскольку не предполагают приостановления течения срока исковой давности на период рассмотрения продавцом (изготовителем, исполнителем) досудебного требования потребителя об уплате неустойки.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положений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если, в частности, имеются признаки нарушения прав и свобод гражданина в результате применения оспариваемого нормативного акта в конкретном деле с его участием (пункт 1) и исчерпаны все другие внутригосударственные средства судебной защиты его прав (пункт 3). Конкретным делом является то дело, в котором судом в установленной юрисдикционной процедуре разрешается затрагивающий права и свободы гражданина вопрос на основе положений соответствующего нормативного акта, устанавливаются или исследуются фактические обстоятельства (определения Конституционного Суда Российской Федерации от 28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Капитонова Виталия Анатольевича и Капитоновой Ольги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