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«АГАРУМ» на нарушение его конституционных прав частью 1 статьи 4.5 и частью 2 статьи 30.17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«АГАРУМ»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«АГАРУМ» оспаривает конституционность части 1 статьи 4.5 «Давность привлечения к административной ответственности» и части 2 статьи 30.17 «Виды постановлений, принимаемых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Как следует из представленных материалов, постановлением арбитражного суда кассационной инстанции отменены судебные акты 2 нижестоящих судов, которыми признано незаконным постановление административного органа о привлечении заявителя к административной ответственности в соответствии с частью 1 статьи 14.43 «Нарушение изготовителем, исполнителем (лицом, выполняющим функции иностранного изготовителя), продавцом требований технических регламентов» КоАП Российской Федерации, дело направлено на новое рассмотрение в арбитражный суд первой инстанции. При новом рассмотрении дела арбитражные суды первой, апелляционной и кассационной инстанций признали указанное постановление административного органа законным и обоснованным. Определением Верховного Суда Российской Федерации данные судебные акты изменены и постановление административного органа, которым заявителю был назначен административный штраф в размере трехсот тысяч рублей, признано на основании части 1 статьи 4.12 данного Кодекса не подлежащим исполнению в части штрафа, превышающего тридцать тысяч рублей. По мнению заявителя, оспариваемые законоположения противоречат статьям 19 (часть 1), 45 (часть 2), 46 и 54 (часть 2) Конституции Российской Федерации, поскольку допускают возможность ухудшения положения лица, привлекаемого к административной ответственности, в результате отмены арбитражным судом кассационной инстанции за пределами срока давности привлечения к административной ответственности решений арбитражных судов первой и апелляционной инстанций, которыми постановление административного органа о назначении административного наказания было признано незаконным, с последующим принятием судом первой инстанции по результатам нового рассмотрения дела решения о признании постановления административного органа соответствующим закону.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«АГАРУМ»,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