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Барабаша Владимира Вячеславовича на нарушение его конституционных прав частью третьей статьи 196 Гражданского процессуального кодекса Российской Федерации, пунктом 1 статьи 15 Гражданского кодекса Российской Федерации во взаимосвязи со статьей 1064 этого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В.В.Барабаша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В.В.Барабаш оспаривает конституционность части третьей статьи 196 «Вопросы, разрешаемые при принятии решения суда» ГПК Российской Федерации, пункта 1 статьи 15 «Возмещение убытков» ГК Российской Федерации во взаимосвязи со статьей 1064 «Общие основания ответственности за причинение вреда» этого же Кодекса. Как следует из представленных материалов, В.В.Барабаш обратился в суд с иском к гражданам Р. и Ж. о возмещении вреда, причиненного в результате дорожно-транспортного происшествия. Решением суда общей юрисдикции от 31 августа 2023 года иск В.В.Барабаша удовлетворен частично к Р., а в 2 удовлетворении иска к Ж. отказано. Суд взыскал с Р. убытки в пределах заявленной истцом суммы, несмотря на то, что установленный размер ущерба, причиненного автомобилю истца, превысил эту сумму. Апелляционным определением от 16 января 2024 года оставлена без удовлетворения апелляционная жалоба Р., выражавшего несогласие с выводом суда о том, что он должен нести гражданско-правовую ответственность за причинение вреда его работником при исполнении трудовых обязанностей. Определением кассационного суда общей юрисдикции от 24 апреля 2024 года кассационная жалоба Р., мотивированная несогласием с признанием его надлежащим ответчиком, оставлена без удовлетворения, а кассационная жалоба В.В.Барабаша, в которой он просил изменить размер присужденной денежной суммы, оставлена без рассмотрения, поскольку заявитель не обжаловал решение суда первой инстанции в апелляционном порядке. Определением судьи Верховного Суда Российской Федерации от 6 августа 2024 года отказано в передаче для рассмотрения в судебном заседании Судебной коллегии по гражданским делам Верховного Суда Российской Федерации кассационной жалобы В.В.Барабаша на определение кассационного суда общей юрисдикции в части оставления без рассмотрения его кассационной жалобы по указанному основанию. По мнению заявителя, оспариваемые положения не соответствуют Конституции Российской Федерации, в частности ее статьям 2, 15, 45, 46, 52, 55 и 118, поскольку они не предусматривают возможности их применения во взаимосвязи и в тех случаях, когда достоверно установленный в судебном заседании размер убытков превысил изначально заявленную истцом сумму, обязывают суд в отступление от принципа полного возмещения вреда вынести решение о возмещении истцу убытков в пределах предъявленного им требования.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Барабаша Владимира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