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Власова Андрея Валерьевича на нарушение его конституционных прав рядом положений Уголовного кодекса Российской Федерации, Уголовно-процессуального кодекса Российской Федерации, Гражданского кодекса Российской Федерации, Федерального закона «О полиции» и приказа Министерства внутренних дел Российской Федерации «О порядке привлечения сотрудников органов внутренних дел Российской Федерации, не являющихся сотрудниками полиции, а также стажеров к выполнению обязанностей, возложенных на полицию»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А.В.Власова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28 мая 2020 года согласился заместитель Председателя этого суда, ввиду отсутствия существенных нарушений закона, повлиявших на исход дела, отказано в передаче для рассмотрения в судебном заседании суда кассационной инстанции жалобы гражданина А.В.Власова об оспаривании вынесенного в его отношении приговора и апелляционного определения. Последующая жалоба осужденного, поименованная надзорной, возвращена 2 без рассмотрения как повторная кассационная письмом судьи Верховного Суда Российской Федерации от 29 мая 2025 года. Заявитель просит признать не соответствующими статьям 1, 2, 4 (часть 2), 15, 17–19, 35, 45 (часть 1), 46 (часть 1), 49, 50 (части 2 и 3), 55 (часть 3), 751, 120, 123 (часть 3) и 129 Конституции Российской Федерации следующие законоположения: статьи 1 «Уголовное законодательство Российской Федерации», 2 «Задачи Уголовного кодекса Российской Федерации», 3 «Принцип законности», 5 «Принцип вины», 8 «Основание уголовной ответственности», 14 «Понятие преступления», часть четвертую статьи 33 «Виды соучастников преступления», пункт 1 примечаний к статье 158 «Кража», часть четвертую статьи 159 «Мошенничество», пункт 1 примечаний к статье 285 «Злоупотребление должностными полномочиями», пункт «в» части третьей статьи 286 «Превышение должностных полномочий», статью 297 «Неуважение к суду», часть четвертую статьи 303 «Фальсификация доказательств и результатов оперативно-розыскной деятельности» и часть третью статьи 306 «Заведомо ложный донос» УК Российской Федерации; статьи 5 «Основные понятия, используемые в настоящем Кодексе», 6 «Назначение уголовного судопроизводства», 7 «Законность при производстве по уголовному делу», 14 «Презумпция невиновности», 24 «Основания отказа в возбуждении уголовного дела или прекращения уголовного дела», 42 «Потерпевший», 47 «Обвиняемый», 73 «Обстоятельства, подлежащие доказыванию», 74 «Доказательства», 75 «Недопустимые доказательства», 88 «Правила оценки доказательств», 119 «Лица, имеющие право заявить ходатайство», 120 «Заявление ходатайства», 121 «Сроки рассмотрения ходатайства», 122 «Разрешение ходатайства», часть четвертую статьи 302 «Виды приговоров» и часть вторую статьи 4125 «Рассмотрение надзорных жалобы, представления» УПК Российской Федерации; статьи 5 «Обычаи», 161 «Сделки, совершаемые в простой письменной форме», 162 «Последствия несоблюдения простой письменной формы 3 сделки», 163 «Нотариальное удостоверение сделки», 185 «Общие положения о доверенности» и 209 «Содержание права собственности» ГК Российской Федерации; статьи 25 «Сотрудник полиции», 26 «Специальные звания сотрудников полиции» и 32 «Привлечение других сотрудников органов внутренних дел к выполнению обязанностей, возложенных на полицию» Федерального закона от 7 февраля 2011 года № 3-ФЗ «О полиции». В жалобе также оспаривается конституционность приказа Министерства внутренних дел Российской Федерации от 15 августа 2011 года № 942 «О порядке привлечения сотрудников органов внутренних дел Российской Федерации, не являющихся сотрудниками полиции, а также стажеров к выполнению обязанностей, возложенных на полицию». Согласно позиции заявителя, перечисляющего допущенные, по его утверждению, нарушения при производстве по его уголовному делу, данные нормы неконституционны, поскольку позволяют привлекать лицо к уголовной ответственности на основании домыслов и предположений без надлежащего исследования обстоятельств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4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Власова Андрея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