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Специализированный застройщик «Руслан+» на нарушение его конституционных прав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Специализированный застройщик «Руслан+»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Специализированный застройщик «Руслан+» (далее также – ООО СЗ «Руслан+») оспаривает конституционность пункта 31 статьи 3 «Ответственность общества» Федерального закона от 8 февраля 1998 года № 14-ФЗ «Об обществах с ограниченной ответственностью». Как следует из представленных материалов, решением арбитражного суда, оставленным судами вышестоящих инстанций без изменения, ООО СЗ «Руслан+» отказано в привлечении ряда граждан к субсидиарной 2 ответственности по подтвержденной решением суда задолженности общества с ограниченной ответственностью, исключенного из Единого государственного реестра юридических лиц в административном порядке. Суды исходили из недоказанности совокупности условий, необходимых для привлечения ответчиков к данной ответственности, включая причинно- следственную связь между их поведением и невозможностью погашения требований кредитора. Определением судьи Верховного Суда Российской Федерации ООО СЗ «Руслан+»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в конкретном деле с его участием оспариваемой норме был придан смысл, расходящийся с предписаниями статей 2, 8 (часть 1), 17 (часть 3), 34 (часть 1), 46 (часть 1) и 56 (часть 3) Конституции Российской Федерации, в результате чего лица, упомянутые в пунктах 1–3 статьи 531 ГК Российской Федерации, получили возможность уклониться от субсидиарной ответственности по обязательствам хозяйствующего общества, исключенного из ЕГРЮЛ. В связи с этим ООО СЗ «Руслан+»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Специализированный застройщик «Руслан+»,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