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«Гера» на нарушение его конституционных прав пунктом 37 Правил государственной регистрации медицинских изделий, а также положениями Перечня медицинских товаров, реализация которых на территории Российской Федерации и ввоз которых на территорию Российской Федерации и иные территории, находящиеся под ее юрисдикцией, не подлежат обложению (освобождаются от обложения) налогом на добавленную стоимость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«Гера»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«Гера» (далее также – ООО «Гера») оспаривает конституционность пункта 37 Правил государственной регистрации медицинских изделий (утверждены Постановлением Правительства Российской Федерации от 27 декабря 2012 года № 1416), определяющего изменения, вносимые в документы, содержащиеся в регистрационном досье, не требующие проведения экспертизы качества, 2 эффективности и безопасности медицинского изделия. Кроме того, заявитель оспаривает конституционность положений Перечня медицинских товаров, реализация которых на территории Российской Федерации и ввоз которых на территорию Российской Федерации и иные территории, находящиеся под ее юрисдикцией, не подлежат обложению (освобождаются от обложения) налогом на добавленную стоимость (далее также – Перечень) (утвержден Постановлением Правительства Российской Федерации от 30 сентября 2015 года № 1042), в части ссылки на наименование товара и соответствующий код по Общероссийскому классификатору продукции (ОКП) ОК 005-93. Как следует из представленных материалов, вступившими в законную силу судебными актами отказано в признании незаконными действий (бездействия) и решений таможенного органа, связанных с отказом в предоставлении заявителю преференций при ввозе медицинских изделий. При этом суды пришли к выводу об указании в регистрационных удостоверениях ввезенных организацией медицинских изделий кодов ОКП, отсутствующих в Перечне, что не позволяет с учетом представленных заявителем документов применить освобождение от уплаты налога на добавленную стоимость. По мнению ООО «Гера», оспариваемые нормативные положения противоречат статьям 19 (части 1 и 2), 45 (часть 2), 55 и 57 Конституции Российской Федерации, поскольку по смыслу, придаваемому им правоприменительной практикой, исключают возможность предоставления налоговой льготы организации, ввозящей медицинские изделия, регистрационные удостоверения которых содержат устаревшие коды Общероссийского классификатора продукции, с учетом невозможности беспрепятственного внесения изменений в такие регистрационные удостоверения.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«Гера»,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