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Кулагиной Ларисы Сергеевны на нарушение ее конституционных прав статьями 3 и 43, частью первой статьи 79, а также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Л.С.Кулагиной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Л.С.Кулагина оспаривает конституционность статей 3 «Полномочия Конституционного Суда Российской Федерации» и 43 «Отказ в принятии обращения к рассмотрению», части первой статьи 79 «Юридическая сила решения», а также статей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Кулагиной Ларисы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