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Рябовой Людмилы Ивановны на нарушение ее конституционных прав частью 5 статьи 12.15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Л.И.Рябовой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Л.И.Рябова оспаривает конституционность части 5 статьи 12.15 «Нарушение правил расположения транспортного средства на проезжей части дороги, встречного разъезда или обгона» КоАП Российской Федерации, согласно которой повторное совершение административного правонарушения, предусмотренного частью 4 данной статьи, 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– 2 наложение административного штрафа в размере пяти тысяч рублей (в редакции, действовавшей до вступления в силу Федерального закона от 26 декабря 2024 года № 490-ФЗ). Из представленных материалов следует, что постановлением мирового судьи, оставленным без изменения судами вышестоящих инстанций, заявительница была признана виновной в совершении административного правонарушения, предусмотренного частью 5 статьи 12.15 КоАП Российской Федерации (повторное совершение административного правонарушения, предусмотренного частью 4 данной статьи – выезд в нарушение Правил дорожного движения на полосу, предназначенную для встречного движения), и ей назначено административное наказание в виде лишения права управления транспортными средствами на срок один год. По мнению Л.И.Рябовой, оспариваемая норма не соответствует статьям 15 (часть 2), 17 (часть 1), 19 (часть 1), 46 (части 1 и 2) и 55 (части 2 и 3) Конституции Российской Федерации, поскольку, вопреки конституционным принципам справедливости и равноправия, позволяет назначить собственникам (владельцам) транспортных средств за повторное совершение одного и того же административного правонарушения административное наказание в виде лишения права управления транспортными средствами либо более мягкого наказания в виде административного штрафа в зависимости от способа фиксации правонарушения.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Рябовой Людмилы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