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Голдобенкова Евгения Геннадьевича на нарушение его конституционных прав статьей 19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Е.Г.Голдобенкова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Е.Г.Голдобенков оспаривает конституционность статьи 19 Федерального закона от 29 декабря 2004 года № 189-ФЗ «О введении в действие Жилищного кодекса Российской Федерации» в редакции, действовавшей до внесения изменений Федеральным законом от 26 декабря 2024 года № 482-ФЗ и предусматривавшей сохраненное в части 1 этой статьи в действующей редакции правило о том, что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условии, что в момент приватизации данного жилого 2 помещения указанные лица имели равные права пользования этим помещением с лицом, его приватизировавшим. Из представленных материалов следует, что определением суда апелляционной инстанции частично отменено решение суда общей юрисдикции (с учетом дополнительного решения) и отказано в удовлетворении требований Е.Г.Голдобенкова, приобретшего жилое помещение на торгах, о признании гражданки Ю. утратившей право пользования этим жилым помещением и ее выселении. Суд апелляционной инстанции отметил, что Ю. проживает в спорном жилом помещении и что в момент приватизации она имела равное право пользования им со своей несовершеннолетней дочерью, его приватизировавшей. Суд отклонил доводы Е.Г.Голдобенкова, указывавшего, что Ю., зарегистрированная по иному адресу в момент приватизации и участвовавшая в приватизации другого жилого помещения, утратила право пользования спорным жилым помещением.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Конституции Российской Федерации, в частности ее статьям 19, 35 и 46, поскольку по смыслу, придаваемому ему правоприменительной практикой, оно позволяет сохранять за гражданами не указанное в выписке из Единого государственного реестра недвижимости право пользования жилым помещением, реализованным путем продажи с публичных торгов, а также допускает сохранение права пользования за лицами, давшими согласие на приватизацию жилого помещения, но не включенными в договор передачи жилого помещения в собственность в порядке приватизации. Кроме того, Е.Г.Голдобенков просит отменить принятые по делу с его участием судебные постановления в части сохранения за Ю. права пользования жилым помещением.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19 Федерального закона «О введении в действие Жилищного кодекса Российской Федерации» предполагает возникновение самостоятельного права пользования приватизированным жилым помещением у граждан, которые в момент приватизации указанного жилого помещения имели равные права пользования этим жилым помещением с лицом, его приватизировавшим (Постановление Конституционного Суда Российской Федерации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Голдобенкова Евгения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