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2842-О/2025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Лобановой Ирины Геннадьевны на нарушение ее конституционных прав пунктами 3 и 4 статьи 1, статьями 10 и 1064 Гражданского кодекса Российской Федерации, а также частью 14 статьи 35 и пунктом 9 части 10 статьи 40 Федерального закона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И.Г.Лобановой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И.Г.Лобанова оспаривает конституционность следующих законоположений: пунктов 3 и 4 статьи 1 «Основные начала гражданского законодательства», статей 10 «Пределы осуществления гражданских прав» и 1064 «Общие основания ответственности за причинение вреда» ГК Российской Федерации, как допускающих, вопреки статьям 17 (часть 3), 19 (часть 1) и 37 (части 2 и 3) Конституции Российской Федерации, лишение гражданина права на вознаграждение за труд в интересах других лиц, а 2 также как позволяющих произвольно оценивать добросовестность и разумность действий такого гражданина ввиду неопределенности этих критериев; части 14 статьи 35 «Представительный орган муниципального образования» и пункта 9 части 10 статьи 40 «Статус депутата, члена выборного органа местного самоуправления, выборного должностного лица местного самоуправления» (утратили силу в связи со вступлением в силу Федерального закона от 20 марта 2025 года № 33-ФЗ «Об общих принципах организации местного самоуправления в единой системе публичной власти») Федерального закона от 6 октября 2003 года № 131-ФЗ «Об общих принципах организации местного самоуправления в Российской Федерации», как обязывавших в нарушение статей 8 (часть 2), 12, 18, 37 (часть 3), 130 и 132 (часть 1) Конституции Российской Федерации депутата, замещавшего должность председателя представительного органа муниципального образования, в случае досрочного прекращения полномочий этого органа досрочно прекратить исполнение полномочий руководителя указанного органа как муниципального казенного учреждения либо продолжать руководство данным учреждением без оплаты труда. Как следует из представленных материалов, И.Г.Лобанова входила в состав депутатов представительного органа муниципального образования и решением этого органа была избрана его председателем. Впоследствии вступившим в законную силу постановлением суда состав депутатов, избранный на соответствующих муниципальных выборах, признан неправомочным, что повлекло досрочное прекращение полномочий представительного органа муниципального образования и его депутатов. В связи с тем, что после этого заявительница продолжила получать выплаты из муниципального бюджета, связанные с замещением муниципальной должности, прокурор обратился в суд с заявлением о взыскании с нее соответствующих денежных сумм в муниципальный бюджет в качестве 3 убытков. Решением суда общей юрисдикции, оставленным без изменения судами вышестоящих инстанций, требование прокурора удовлетворено. При этом довод И.Г.Лобановой о том, что она сохраняла статус руководителя представительного органа муниципального образования как муниципального казенного учреждения и получала спорные выплаты в данном статусе, отклонен судами, указавшими, что самостоятельной должности руководителя названного органа как муниципального казенного учреждения не существует, управление этим учреждением производно от статуса председателя представительного органа муниципального образования, а потому она, действуя разумно и добросовестно, должна была прекратить руководство муниципальным казенным учреждением после досрочного прекращения полномочий названного органа.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И.Г.Лобановой для рассмотрения в судебном заседании суда кассационной инстанции.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Пункты 3 и 4 статьи 1 ГК Российской Федерации, закрепляющие в качестве основных начал гражданского законодательства принцип добросовестности при установлении, осуществлении и защите гражданских прав и при исполнении гражданских обязанностей, а также недопустимость извлечения преимущества из незаконного или недобросовестного поведения, согласуются с положением статьи 17 (часть 3) Конституции Российской Федерации о том, что осуществление прав и свобод человека и гражданина не должно нарушать права и свободы других лиц (определения Конституционного Суда Российской Федерации от 19 декабря 2017 года Часть 14 статьи 35 Федерального закона «Об общих принципах организации местного самоуправления в Российской Федерации» предусматривала, что организацию деятельности представительного органа муниципального образования в соответствии с уставом муниципального образования осуществляет глава муниципального 5 образования, а в случае, если указанное должностное лицо исполняет полномочия главы местной администрации, – председатель представительного органа муниципального образования, избираемый этим органом из своего состава. В свою очередь, пункт 9 части 10 статьи 40 упомянутого Федерального закона относил к основаниям для досрочного прекращения полномочий депутата, члена выборного органа местного самоуправления, выборного должностного лица местного самоуправления досрочное прекращение полномочий соответствующего органа местного самоуправления. Приведенные нормы, действовавшие во взаимосвязи с другими положениями этого же Федерального закона, в том числе с абзацем двадцатым части 1 статьи 2, частью 17 статьи 35, частью 2 статьи 41, с учетом того, что полномочия руководителя представительного органа муниципального образования как муниципального казенного учреждения производны от публично-правового статуса председателя этого органа, который прекращается в случае досрочного прекращения полномочий соответствующего органа, не нарушают конституционных прав И.Г.Лобановой в обозначенном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Лобановой Ирины Геннадьевны,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