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Игоря Сергеевича на нарушение его конституционных прав статьей 392 Гражданского процессуального кодекса Российской Федерации, статьей 9 Гражданского кодекса Российской Федерации и рядом положений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И.С.Панова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И.С.Панов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статьи 9 «Осуществление гражданских прав» ГК Российской Федерации, статей 7 «Применение жилищного законодательства по аналогии», 39 «Содержание общего имущества в многоквартирном доме» и 48 «Голосование на общем собрании собственников помещений в многоквартирном доме» ЖК Российской Федерации. Как следует из представленных материалов, решением суда общей юрисдикции, с которым согласился суд апелляционной инстанции, заявителю 2 наряду с другими гражданами – собственниками земельных участков отказано в признании ничтожным решения общего собрания собственников. Позднее определением суда общей юрисдикции, с которым согласились суды вышестоящих инстанций, И.С.Панову отказано в удовлетворении заявления о пересмотре вступившего в законную силу указанного судебного решения по вновь открывшимся обстоятельствам, к каковым заявитель относил в том числе правовые позиции, изложенные в Постановлении Конституционного Суда Российской Федерации от 28 декабря 2021 года № 55- П, принятом по жалобе иного лица. При этом суды отметили, в частности, что приведенные И.С.Пановым обстоятельства не являются новыми или вновь открывшимися и, кроме того, заявителем пропущен процессуальный срок на подачу заявления о пересмотре судебных постановлений по вновь открывшимся или новым обстоятельствам.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И.С.Панова, статья 392 ГПК Российской Федерации противоречит Конституции Российской Федерации, поскольку ограничивает возможность пересмотра судебных постановлений, вступивших в законную силу, в случае отсутствия в Постановлении Конституционного Суда Российской Федерации прямого указания на применение его позиций к делу с участием заявителя. И.С.Панов также просит признать не соответствующими Конституции Российской Федерации названные им положения Жилищного кодекса Российской Федерации и Гражданского кодекса Российской Федерации в той мере, в какой, по его мнению, они не обеспечивают равенства, баланса прав и обязанностей собственников земельных участков, позволяют выборочно применять аналогию закона. Кроме того, заявитель просит Конституционный Суд Российской Федерации признать противоречащими Конституции Российской Федерации судебные постановления, принятые по делам с его участием.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Игоря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