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Грызлова Олега Игоревича на нарушение его конституционных прав пунктом 31 части двадцатой статьи 13 Федерального закона «Об оружии» и частями 1 и 2 статьи 5 Федерального закона «О внесении изменений в Федеральный закон «Об оружии»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О.И.Грызлова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О.И.Грызлов оспаривает конституционность пункта 31 части двадцатой статьи 13 Федерального закона от 13 декабря 1996 года № 150-ФЗ «Об оружии», в соответствии с которым лицензия на приобретение, экспонирование или коллекционирование оружия не выдается гражданам Российской Федерации, имеющим снятую или погашенную судимость за тяжкое или особо тяжкое преступление, а также положений статьи 5 Федерального закона от 28 июня 2021 года № 231-ФЗ «О внесении изменений в Федеральный закон «Об оружии» и отдельные законодательные 2 акты Российской Федерации», согласно которым лицензии на приобретение гражданского оружия, выданные до дня вступления в силу данного Федерального закона гражданам Российской Федерации, признаются действующими (часть 1); в случае, если в связи с вступлением в силу данного Федерального закона граждане Российской Федерации, имеющие в собственности на законном основании гражданское оружие либо лицензию на его приобретение, утрачивают право на приобретение такого оружия по обстоятельствам, наступившим до дня вступления в силу данного Федерального закона, им разрешается хранение, хранение и ношение оружия на основании ранее выданных соответствующих разрешений, в том числе при их последующем продлении (часть 2). Как следует из представленных материалов, кассационным определением кассационного суда общей юрисдикции отказано в удовлетворении административного искового заявления О.И.Грызлова об оспаривании отказа в выдаче лицензии на приобретение охотничьего огнестрельного оружия с нарезным стволом. В передаче кассационной жалобы заявителя на данный судебный акт для рассмотрения в судебном заседании Судебной коллегии по административным делам Верховного Суда Российской Федерации было отказано. По мнению О.И.Грызлова, оспариваемые законоположения не соответствуют статьям 1 (часть 1), 4 (часть 2), 6 (часть 2), 8, 15 (части 1 и 2), 17, 19 (части 1 и 2), 34, 55 (части 2 и 3) и 120 (часть 1) Конституции Российской Федерации, поскольку лишают граждан, имеющих снятую или погашенную судимость за совершение тяжкого преступления и в собственности которых находится охотничье огнестрельное оружие, приобретенное и используемое на основании ранее выданных лицензий и разрешений, приобретать новое охотничье огнестрельное оружие.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Грызлова Олега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