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Омельчука Станислава Сергеевича на нарушение его конституционных прав статьями 413 и 415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С.С.Омельчука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С.С.Омельчук, осужденный за совершение ряда преступлений, обратился в Верховный Суд Российской Федерации с заявлением о возобновлении производства по его уголовному делу ввиду новых обстоятельств, в качестве которых указывал постановления Конституционного Суда Российской Федерации от 27 сентября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относит к числу новых обстоятельств в числе прочего признание постановлением Конституционного Суда Российской Федерации нормативного акта или его отдельного положения не соответствующими Конституции Российской Федерации либо соответствующими Конституции Российской Федерации в данном Конституционным Судом Российской Федерации истолковании, с которым расходится используемое в приговоре, определении или постановлении суда толкование, в связи с обращением лица, к которому нормативный акт или его отдельное положение применены в приговоре, определении или постановлении суда, а в случаях, предусмотренных Федеральным конституционным законом от 21 июля 1994 года № 1-ФКЗ «О Конституционном Суде Российской Федерации», в связи с обращением иного лица (пункт 1 части четвертой статьи 413). Пересмотр приговора, определения или постановления суда по указанным обстоятельствам 3 осуществляется Президиумом Верховного Суда Российской Федерации по представлению его Председателя (часть пятая статьи 415 того же Кодекса).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Омельчука Станислава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