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Алферова Сергея Николаевича на нарушение его конституционных прав статьей 1592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С.Н.Алферова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городского суда (оставленным без изменения апелляционным определением) гражданин С.Н.Алферов осужден к лишению свободы условно за совершение мошенничества при получении социальных выплат в особо крупном размере. Как установил суд, в период с июня 2010 года по июнь 2022 года, являясь получателем пенсии по инвалидности (а с 20 сентября 2015 года – страховой пенсии по старости с учетом фиксированной выплаты), умолчал о данных обстоятельствах и похитил денежные средства Министерства обороны Российской Федерации, начисленные ему в виде пенсии за выслугу лет. Кассационным определением кассационного суда общей юрисдикции оставлена без удовлетворения кассационная жалоба 2 осужденного. Суд также учел, что С.Н.Алферов в заявлении на получение пенсии за выслугу лет указал, что не является получателем иной пенсии, умолчал о наличии инвалидности и был предупрежден об ответственности за достоверность предоставленных сведений.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 с чем согласился заместитель Председателя Верховного Суда Российской Федерации. В связи с этим С.Н.Алферов просит признать статью 1592 «Мошенничество при получении выплат» УК Российской Федерации не соответствующей статьям 2, 7, 19 (часть 1), 21 (часть 1), 39, 49 и 55 (часть 3) Конституции Российской Федерации в той мере, в какой она в системе действующего правового регулирования и в правоприменительной практике позволяет привлекать к уголовной ответственности гражданина за получение социальных выплат, если их назначение и выплата в завышенном размере стали следствием ошибки уполномоченного государственного органа при отсутствии доказанных фактов намеренного введения в заблуждение или сокрытия юридически значимых сведений со стороны получателя.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1592 УК Российской Федерации устанавливает уголовную ответственность за мошенничество при получении выплат, т.е. за хищение денежных средств или иного имущества при получении пособий, компенсаций, субсидий и иных социальных выплат, установленных законами и иными нормативными правовыми актами, путем представления заведомо ложных и (или) недостоверных сведений, а равно путем умолчания о фактах, влекущих прекращение указанных выплат (часть первая), и усиливает ответственность за такое деяние в том числе в случае его совершения в особо крупном размере (часть четвертая). При этом под хищением понимаются совершенные с корыстной целью противоправные безвозмездное изъятие и 3 (или) обращение чужого имущества в пользу виновного или других лиц, причинившие ущерб собственнику или иному владельцу этого имущества (пункт 1 примечаний к статье 158 данного Кодекса), а мошенничеством признается хищение чужого имущества или приобретение права на чужое имущество путем обмана или злоупотребления доверием (часть первая статьи 159 данного Кодекса). Для квалификации деяния как мошенничества необходимо обязательное установление как общих признаков преступления (в том числе общественной опасности и противоправности), так и специальных признаков, включенных в состав мошенничества (в том числе характеризующих его объективную и субъективную сторону, включая направленность умысла на хищение имущества) (определения Конституционного Суда Российской Федерации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Алферова Сергея Николаевича,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