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927974-П/2026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Москвилина Олега Анатольевича на нарушение его конституционных прав статьей 15 Гражданского кодекса Российской Федерации и статьей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О.А.Москвилина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О.А.Москвилин оспаривает конституционность статьи 15 «Возмещение убытков» ГК Российской Федерации и статьи 98 «Распределение судебных расходов между сторонами» ГПК Российской Федерации. Как следует из представленных материалов, в связи с тем, что суд апелляционной инстанции отменил вынесенное судом первой инстанции решение и частично удовлетворил иск О.А.Москвилина к застройщику о взыскании убытков, неустойки, компенсации морального вреда и штрафа, заявитель обратился в суд первой инстанции с новым иском, в котором просил взыскать с застройщика в качестве убытков расходы на оплату услуг 2 представителя по ранее рассмотренному делу, а также компенсацию морального вреда и штраф. Решением суда общей юрисдикции, оставленным без изменения судами апелляционной и кассационной инстанций, отказано в удовлетворении иска О.А.Москвилина, поскольку законодательством установлен иной порядок рассмотрения заявленного им основного требования (статья 98 ГПК Российской Федерации). Определением судьи Верховного Суда Российской Федерации отказано в передаче кассационной жалобы О.А.Москвилина для рассмотрения в судебном заседании суда кассационной инстанции. По мнению заявителя, оспариваемые нормы не соответствуют статьям 2, 17 (часть 3), 18, 38 (часть 3), 45 (часть 1), 46 (часть 1), 52, 53, 55, 71 (пункт «в»), 72 (пункт «б» части 1), 76 (часть 3) и 118 Конституции Российской Федерации в той мере, в какой они допускают возможность возмещения судебных расходов только в порядке, установленном процессуальным законодательством, и не позволяют возместить их в качестве убытков.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Москвилина Олега Анатольевича, поскольку она не отвечает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