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927982-О/2026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Киселёва Андрея Александровича на нарушение его конституционных прав частями 1 и 2 статьи 5 Федерального конституционного закона «О судебной системе Российской Федерации», статьями 67, 195, 196, частями третьей и четвертой статьи 333 Гражданского процессуального кодекса Российской Федерации, а также пунктами 2 и 4 статьи 1 Закона Российской Федерации «О статусе судей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А.А.Киселёва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А.А.Киселёв оспаривает конституционность частей 1 и 2 статьи 5 «Самостоятельность судов и независимость судей» Федерального конституционного закона от 31 декабря 1996 года № 1-ФКЗ «О судебной системе Российской Федерации», статей 67 «Оценка доказательств», 195 «Законность и обоснованность решения суда», 196 «Вопросы, разрешаемые при принятии решения суда», частей третьей и четвертой статьи 333 «Порядок подачи и рассмотрения частной жалобы, представления 2 прокурора» ГПК Российской Федерации, а также пунктов 2 и 4 статьи 1 «Судьи – носители судебной власти» Закона Российской Федерации от 26 июня 1992 года № 3132-I «О статусе судей в Российской Федерации». Как следует из представленных материалов, апелляционным определением, вынесенным судьей единолично, отказано в удовлетворении частной жалобы А.А.Киселёва на определение суда первой инстанции, которым частично удовлетворено заявление гражданина Т. о взыскании с заявителя судебных расходов на оплату услуг представителя. Кроме того, тем же судьей суда апелляционной инстанции оставлен без удовлетворения заявленный А.А.Киселёвым отвод. По мнению заявителя, оспариваемые нормы не соответствуют Конституции Российской Федерации, в том числе ее статьям 45, 46 и 123, поскольку предусматривают единоличное рассмотрение судьей частных жалоб на определения суда первой инстанции по вопросу о судебных расходах, а также позволяют судье не рассматривать ходатайства стороны и поданные ею дополнения к частной жалобе и создавать условия, исключающие возможность обжалования судебного постановления.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3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конституционных прав. Между тем к жалобе А.А.Киселёва приложены исключительно определения и ответы суда апелляционной инстанции, которые не свидетельствуют об исчерпании им внутригосударственных средств судебной защиты для цели оспаривания им конституционности частей третьей и четвертой статьи 333 ГПК Российской Федерации, предусматривающих, в частности, в качестве общего правила единоличное рассмотрение частных жалоб судьей суда апелляционной инстанции. Что касается других оспариваемых нормативных положений и аспектов, в которых заявителем оспаривается их конституционность, то доводы, приведенные А.А.Киселёвым в обоснование его жалобы в этой части, свидетельствуют о том, что он фактически просит установить допущенные, по его мнению, конкретным судьей при рассмотрении поданной им частной жалобы процессуальные нарушения. Вместе с тем такого рода проверка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Киселёва Андрея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