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927986-О/2026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Однодворцевой Людмилы Семеновны на нарушение ее конституционных прав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Л.С.Однодворцевой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Л.С.Однодворцева оспаривает конституционность части третьей статьи 3907 «Рассмотрение кассационных жалобы, представления» ГПК Российской Федерации. Как следует из представленных материалов, письмом заместителя Председателя Верховного Суда Российской Федерации Л.С.Однодворцевой сообщено об отсутствии оснований для отмены в порядке, предусмотренном частью третьей статьи 3907 ГПК Российской Федерации, определения судьи этого суда об отказе в передаче ее кассационной жалобы для рассмотрения в судебном заседании суда кассационной инстанции. 2 В связи с этим заявительница просит признать оспариваемое законоположение не соответствующим Конституции Российской Федерации, в частности ее статьям 15 (часть 1), 19 (часть 1), 46 (части 1 и 2) и 55, поскольку оно не предусматривает вынесения Председателем Верховного Суда Российской Федерации, его заместителем мотивированного определения по результатам рассмотрения жалобы на определение судьи этого суда об отказе в передаче кассационной жалобы для рассмотрения в судебном заседании суда кассационной инстанции в случае, когда отсутствуют основания для пересмотра судебных постановлений в кассационном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этого суда об отказе в передаче кассационной жалобы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указанное обращение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а, по сути, представляет собой повторное изучение доводов, изложенных в кассационной жалобе, Председателем этого суда,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3 Верховного Суда Российской Федерации (Определение Конституционного Суда Российской Федерации от 30 октября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Однодворцевой Людмилы Семеновны,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