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2478-О/2025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Сергиенко Алексея Александровича на нарушение его конституционных прав положениями статей 129, 135 и 191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А.А.Сергиенко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А.А.Сергиенко оспаривает конституционность следующих положений Трудового кодекса Российской Федерации: части первой статьи 129, содержащей определение понятия «заработная плата»; частей первой и второй статьи 135, согласно которым заработная плата работнику устанавливается трудовым договором в соответствии с действующими у данного работодателя системами оплаты труда; системы оплаты труда, включая размеры тарифных ставок, окладов (должностных окладов), доплат и надбавок компенсационного характера, в том числе за 2 работу в условиях, отклоняющихся от нормальных, системы доплат и надбавок стимулирующего характера и системы премирования, устанавливаются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права; части первой статьи 191, предусматривающей, что работодатель поощряет работников, добросовестно исполняющих трудовые обязанности (объявляет благодарность, выдает премию, награждает ценным подарком, почетной грамотой, представляет к званию лучшего по профессии). По мнению заявителя, оспариваемые нормы, примененные судом в его деле, касающемся в том числе признания пункта соглашения о расторжении трудового договора незаконным, взыскания задолженности по заработной плате, противоречат Конституции Российской Федерации, ее статьям 2, 7, 19 (части 1 и 2), 37 (части 1 и 3) и 55 (часть 3), поскольку позволяют работодателю по своему усмотрению лишать работника стимулирующих выплат.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Сергиенко Алексея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