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Белоусова Алексея Владимировича на нарушение его конституционных прав статьей 151 Гражданского кодекса Российской Федерации во взаимосвязи с его статьями 1099 и 1101, а также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А.В.Белоусова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А.В.Белоусов оспаривает конституционность статьи 151 «Компенсация морального вреда» ГК Российской Федерации во взаимосвязи со статьями 1099 «Общие положения» и 1101 «Способ и размер компенсации морального вреда» данного Кодекса, а также части третьей статьи 3907 «Рассмотрение кассационных жалобы, представления» ГПК Российской Федерации. Решением суда общей юрисдикции, оставленным без изменения судами вышестоящих инстанций, частично удовлетворен иск А.В.Белоусова 2 к государственным бюджетным учреждениям здравоохранения и органу исполнительной власти субъекта Российской Федерации о взыскании компенсации морального вреда, причиненного в связи с ненадлежащим оказанием медицинской помощи его матери. Определением судьи Верховного Суда Российской Федерации отказано в передаче кассационной жалобы А.В.Белоусова для рассмотрения в судебном заседании суда кассационной инстанции. Письмом сотрудника аппарата Верховного Суда Российской Федерации, с которым согласилось вышестоящее должностное лицо, жалоба А.В.Белоусова, адресованная Председателю Верховного Суда Российской Федерации, возвращена без рассмотрения, поскольку содержала оскорбительные высказывания в адрес судей и судебной системы. По мнению заявителя, оспариваемые положения не соответствуют статьям 2, 17 (части 1 и 2), 18, 19 (части 1 и 2), 20 (часть 1), 45 (часть 1), 46 (часть 1), 52, 55 (части 1 и 2), 56 (часть 3) и 123 (часть 3) Конституции Российской Федерации, поскольку они по смыслу, придаваемому им правоприменительной практикой, позволяют судам произвольно, без исследования существенных обстоятельств дела, отказывать потерпевшему во взыскании справедливой суммы компенсации морального вреда, причиненного ему в связи со смертью близкого родственника в результате ненадлежащего оказания последнему медицинской помощи, а также допускают произвольное возвращение кассационных жалоб, адресованных Председателю Верховного Суда Российской Федерации, сотрудниками аппарата этого суда, не уполномоченными осуществлять правосудие.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Белоусова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