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1063-О/2025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Афраймовича Льва Григорьевича, Батялова Алексея Аркадьевича и других на нарушение их конституционных прав частью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 Л.Г.Афраймовича, А.А.Батялова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Л.Г.Афраймович, А.А.Батялов, О.О.Иваев, С.А.Касьянов, Д.В.Копейкин, С.Б.Протасов, Т.М.Протасова и С.В.Якубенко оспаривают конституционность части 9 статьи 4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посвященной вопросам применимого законодательства к отношениям, вытекающим из договора, 2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Из представленных материалов следует, что решением арбитражного суда, с которым согласились суды вышестоящих инстанций, частично удовлетворены исковые требования С.В.Якубенко, а также граждан И.Я. и К.П., заявленные солидарно к застройщику и генеральному подрядчику: на застройщика возложена обязанность безвозмездно устранить выявленные в общестроительных конструкциях жилого дома в пределах гарантийного срока дефекты, а также их последствия, с него взысканы неустойка, компенсация морального вреда и штраф; в иске к генеральному подрядчику отказано в полном объеме. При этом доводы истцов, ссылавшихся на Закон Российской Федерации от 7 февраля 1992 года № 2300-I «О защите прав потребителей», о необходимости возложения ответственности солидарно с застройщиком и на генерального подрядчика суды отвергли, отметив, что законодательством, в том числе положениями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предусмотрено, что претензии участников долевого строительства могут быть предъявлены только застройщику. По мнению заявителей, оспариваемое положение не соответствует статьям 19 (часть 1), 35 (часть 1), 46 (часть 1) и 55 (часть 3) Конституции Российской Федерации, поскольку оно в силу его неточности, неясности и неопределенности может неоднозначно истолковываться и произвольно применяться.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3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Вместе с тем представленными судебными постановлениями не подтверждается участие Л.Г.Афраймовича, О.О.Иваева, Д.В.Копейкина и Т.М.Протасовой в деле, в котором С.В.Якубенко выступал истцом, а А.А.Батялов, С.А.Касьянов и С.Б.Протасов являлись третьими лицами, не заявляющими самостоятельных требований относительно предмета спора. Таким образом, обращение в соответствующей части, как исходящее от ненадлежащих заявителей, не может быть принято Конституционным Судом Российской Федерации к рассмотрению. Согласно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действовавшей в период рассмотрения упомянутого дела до вступления в силу Федерального закона от 8 августа 2024 года № 266-ФЗ, к отношениям, вытекающим из договора, заключенного гражданином – участником долевого строительства исключительно для личных, семейных, домашних и иных нужд, не связанных с осуществлением предпринимательской деятельности, применяется законодательство Российской Федерации о защите прав потребителей в части, не урегулированной данным Федеральным законом. Эта норма направлена на защиту прав указанных граждан как экономически более слабой и зависимой стороны в гражданско-правовых отношениях с застройщиками. Данное правило неопределенности не содержит и само по себе не может расцениваться как нарушающее в обозначенном в жалобе аспекте конституционные права заявителей. Установление же и оценка фактических обстоятельств конкретного дела, а также проверка правильности применения оспариваемых норм с учетом данных обстоятельств к компетенции Конституционного Суда 4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пунктами 2 и 21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Афраймовича Льва Григорьевича, Батялова Алексея Аркадьевича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