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иностранной компании BLUE STAR MARINE CO. LTD. на нарушение ее конституционных прав частью 3 статьи 4 Федерального конституционного закона «О принятии в Российскую Федерацию Донецкой Народной Республики и образовании в составе Российской Федерации нового субъекта – Донецкой Народной Республики»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иностранной компании BLUE STAR MARINE CO. LTD.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Иностранная компания BLUE STAR MARINE CO. LTD. (далее также – компания) оспаривает конституционность части 3 статьи 4 Федерального конституционного закона от 4 октября 2022 года № 5-ФКЗ «О принятии в Российскую Федерацию Донецкой Народной Республики и образовании в составе Российской Федерации нового субъекта – Донецкой Народной Республики», согласно которой нормативные правовые акты Донецкой 2 Народной Республики, противоречащие Конституции Российской Федерации, не применяются. Из представленных материалов следует, что решением арбитражного суда первой инстанции, с которым согласились вышестоящие суды, отказано в удовлетворении требования компании о признании недействительным постановления Государственного комитета обороны Донецкой Народной Республики от 23 мая 2022 года № 78 «О принудительном изъятии с обращением в государственную собственность объектов движимого имущества», которым было осуществлено изъятие с обращением в государственную собственность принадлежавшего заявителю морского судна без компенсации его стоимости, а также требования о возмещении стоимости указанного имущества. Суды пришли к выводу, что, поскольку оспариваемый акт был принят на основании законодательства Донецкой Народной Республики, допускающего в зависимости от оснований как возможность изъятия имущества без предоставления компенсации его стоимости, так и его изъятие для государственных нужд с предоставлением таковой, до момента принятия Донецкой Народной Республики в состав Российской Федерации, не имеется оснований для вывода о противоречии оспариваемого акта положениям нормативных правовых актов Российской Федерации. По мнению заявителя, оспариваемое законоположение не соответствует Конституции Российской Федерации, ее статьям 1 (часть 1), 15, 17 (часть 3), 18, 19 (части 1 и 2), 34 (часть 1), 35 (части 1–3) 45, 46 (части 1 и 2) и 55 (часть 3), поскольку допускает после принятия Донецкой Народной Республики в Российскую Федерацию сохранение действия и правовых последствий правового акта о принудительном изъятии имущества без компенсации, принятого органом Донецкой Народной Республики до ее принятия в Российскую Федерацию.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Конституция Российской Федерации обладает свойствами верховенства, высшей юридически силы, прямого действия и применяется на всей территории Российской Федерации. При этом законы и иные правовые акты, принимаемые в Российской Федерации, не должны противоречить ей, а органы государственной власти, органы местного самоуправления, должностные лица, граждане и их объединения обязаны соблюдать конституционные предписания (статья 4, часть 2; статья 15, части 1 и 2, Конституции Российской Федерации). Конкретизируя приведенные конституционные положения и воспроизводя пункт 3 статьи 8 Договора между Российской Федерацией и Донецкой Народной Республикой о принятии в Российскую Федерацию Донецкой Народной Республики и образовании в составе Российской Федерации нового субъекта (подписан в городе Москве 30 сентября 2022 года), Федеральный конституционный закон «О принятии в Российскую Федерацию Донецкой Народной Республики и образовании в составе Российской Федерации нового субъекта – Донецкой Народной Республики» в части 3 статьи 4 установил, что нормативные правовые акты Донецкой Народной Республики, противоречащие Конституции Российской Федерации, не применяются. Таким образом, часть 3 статьи 4 Федерального конституционного закона «О принятии в Российскую Федерацию Донецкой Народной Республики и образовании в составе Российской Федерации нового субъекта – Донецкой Народной Республики» не может рассматриваться как нарушающая права заявителя в обозначенном им аспекте. Как следует из жалобы, заявитель фактически подвергает сомнению правильность выбора подлежавших применению в деле с его участием норм и их истолкования судами и предлагает Конституционному Суду Российской Федерации дать оценку обоснованности состоявшихся по его делу судебных актов. Однако такая оценка не входит в компетенцию Конституционного Суда Российской Федерации, закрепленную статьей 125 Конституции 4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иностранной компании BLUE STAR MARINE CO. LTD.,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