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Абрамовой Елены Арнольдовны на нарушение ее конституционных прав частью 1 статьи 20.33, частью 1 статьи 30.2 и пунктом 1 части 1 статьи 30.4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Е.А.Абрамовой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Е.А.Абрамова оспаривает конституционность части 1 статьи 20.33 КоАП Российской Федерации, предусматривающей, в частности, административную ответственность граждан за 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в том числе публичные призывы к воспрепятствованию использования Вооруженных Сил Российской Федерации в указанных целях,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2 целях, если эти действия не содержат признаков уголовно наказуемого деяния. В жалобе также оспаривается конституционность части 1 статьи 30.2 КоАП Российской Федерации, согласно которой жалоба на постановление по делу об административном правонарушении подается судье, в орган, должностному лицу,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суд, вышестоящий орган, вышестоящему должностному лицу, а также пункта 1 части 1 статьи 30.4 того же Кодекса, в соответствии с которым при подготовке к рассмотрению жалобы на постановление по делу об административном правонарушении судья выясняет, имеются ли обстоятельства, исключающие возможность рассмотрения жалобы данным судьей, а также обстоятельства, исключающие производство по делу. Как следует из представленных материалов, Е.А.Абрамова постановлением судьи районного суда признана виновной в совершении административного правонарушения, предусмотренного частью 1 статьи 20.33 КоАП Российской Федерации, и ей назначен административный штраф в размере тридцати тысяч рублей. Определением судьи городского суда прекращено производство по жалобе Е.А.Абрамовой на данное постановление, поскольку она была подана не на бумажном носителе, а в электронном виде с копией подписи заявительницы. Постановлением судьи кассационного суда общей юрисдикции жалоба заявительницы на указанные постановление и определение оставлена без удовлетворения. Постановлением судьи Верховного Суда Российской Федерации также оставлена без удовлетворения жалоба заявительницы на принятые в отношении нее судебные акты. По мнению заявительницы, часть 1 статьи 20.33 КоАП Российской Федерации не соответствует статьям 13 (части 1–3), 15 (часть 4), 19 (часть 2), 28, 29 (части 1, 3 и 4), 31 и 55 (части 2 и 3) Конституции Российской 3 Федерации, поскольку признает наказуемыми исключительно критические мнения и оценки. Что касается части 1 статьи 30.2 и пункта 1 части 1 статьи 30.4 КоАП Российской Федерации, то, как полагает заявительница, они не соответствуют статье 46 (части 1 и 2) Конституции Российской Федерации, поскольку позволяют прекращать производство по жалобе на не вступившее в законную силу постановление по делу об административном правонарушении в случае несоответствия жалобы требованиям к ее форме и содержанию без установления разумного срока для устранения недостатков.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Абрамовой Елены Арнольдовны,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