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Михалицина Андрея Владимировича на нарушение его конституционных прав пунктом 1 статьи 10, пунктом 1 статьи 196 и пунктом 5 статьи 809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А.В.Михалицина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А.В.Михалицин оспаривает конституционность следующих положений Гражданского кодекса Российской Федерации: пункта 1 статьи 10, согласно которому среди прочего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пункта 1 статьи 196, предусматривающего, что общий срок исковой давности составляет три года со дня, определяемого в соответствии со статьей 200 указанного Кодекса; 2 пункта 5 статьи 809 о том, что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 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 Из представленных материалов следует, что решением суда общей юрисдикции, оставленным без изменения судами апелляционной и кассационной инстанций, частично удовлетворены исковые требования гражданки Л. к обществу с ограниченной ответственностью о взыскании задолженности по договору займа, обращении взыскания на заложенное имущество, в удовлетворении встречного иска о признании договора займа незаключенным, договора залога недействительным отказано. Апелляционным определением судебной коллегии по гражданским делам суда общей юрисдикции, с которым согласились суды кассационной инстанции, апелляционные жалобы А.В.Михалицина и гражданки В. (лиц, не привлеченных к участию в деле) оставлены без удовлетворения. По мнению заявителя, оспариваемые положения не соответствуют статьям 2, 7 (часть 1), 19 (части 1 и 2), 45 и 55 Конституции Российской Федерации в той мере, в какой по смыслу, придаваемому им правоприменительной практикой, они допускают абсолютную свободу в установлении размера процентов за пользование займом в отношении заемщиков, являющихся индивидуальными предпринимателями или организациями, допускают злоупотребление правом со стороны кредитора, воздерживающегося от предъявления иска с целью наращивания кредиторской задолженности в пределах общего срока исковой давности.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10 ГК Российской Федерации обеспечивают реализацию принципа, закрепленного в статье 17 (часть 3) Конституции Российской Федерации (определения Конституционного Суда Российской Федерации от 24 июня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Михалицина Андрея Владимировича, поскольку она не отвечает требованиям Федерального конституционного закона «О Конституционном 5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