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«Агрокомплекс «Восточный» на нарушение его конституционных прав пунктом 2 части 14 статьи 30 и частью 1 статьи 112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«Агрокомплекс «Восточный»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«Агрокомплекс «Восточный» (далее – общество) оспаривает конституционность следующих положений Федерального закона от 2 октября 2007 года № 229-ФЗ «Об исполнительном производстве»: пункта 2 части 14 статьи 30, согласно которому судебный пристав- исполнитель не устанавливает срок для добровольного исполнения исполнительного документа в случаях возбуждения исполнительного производства при последующих предъявлениях исполнительного документа; части 1 статьи 112, закрепляющей понятие исполнительского сбора. 2 Как следует из представленных материалов, постановлениями судебного пристава-исполнителя дважды – 8 октября 2020 года и 19 февраля 2021 года – возбуждались исполнительные производства по взысканию задолженности с общества на основании одного и того же исполнительного листа (в последнем случае исполнительное производство прекращено в силу заключения сторонами мирового соглашения о погашении долга, утвержденного определением арбитражного суда 1 августа 2022 года, после чего судебным приставом-исполнителем были приняты постановления о взыскании исполнительского сбора и о возбуждении соответствующего исполнительного производства). Апелляционным постановлением арбитражного суда, оставленным без изменения судами кассационной инстанции, обществу отказано в удовлетворении исковых требований об освобождении от уплаты исполнительского сбора и о признании незаконными постановлений судебного пристава-исполнителя, но снижен размер этой санкции. Суды, отметив отсутствие в постановлении от 19 февраля 2021 года указания на установленный должнику срок для добровольного исполнения исполнительного документа, пришли к выводу, что этот период должен составлять пять дней, исходя из части 12 статьи 30 Федерального закона «Об исполнительном производстве», предусматривающей общее предписание об установлении данного срока должнику при возбуждении исполнительного производства. По мнению общества, полагающего, что само по себе отсутствие в постановлении о возбуждении исполнительного производства при повторном предъявлении исполнительного документа указания на данный срок исключает ответственность должника за несвоевременное исполнение соответствующего требования, оспариваемые взаимосвязанные законоположения противоречат статьям 8, 34 (часть 1) и 55 (часть 3) Конституции Российской Федерации, поскольку они позволяют взыскивать исполнительский сбор в такой ситуации.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«Агрокомплекс «Восточный», поскольку она не отвечает требованиям Федерального конституционного закона «О 5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