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846-О/2025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Корчагина Вячеслава Викторовича на нарушение его конституционных прав частью 3 статьи 19.2 Закона Воронежской области «Об административных правонарушениях на территории Воронежской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В.В.Корчагина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В.В.Корчагин оспаривает конституционность части 3 статьи 19.2 «Торговля в неустановленных местах» Закона Воронежской области от 31 декабря 2003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ранее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Корчагина Вячеслава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