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Миннигул Светланы Николаевны и Селивановой Марины Ивановны на нарушение их конституционных прав положениями Жилищного кодекса Российской Федерации, Правил предоставления коммунальных услуг собственникам и пользователям помещений в многоквартирных домах и жилых домов и приложения № 2 к данным Правилам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 С.Н.Миннигул и М.И.Селивановой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С.Н.Миннигул и М.И.Селиванова оспаривают конституционность части 5 статьи 15 «Объекты жилищных прав. Многоквартирный дом», пункта 1 части 1 и части 2 статьи 16 «Виды жилых помещений», части 1 статьи 17 «Назначение жилого помещения и пределы его использования. Пользование жилым помещением», статьи 18 «Государственная регистрация прав на жилые помещения» и части 1 статьи 157 «Размер платы за коммунальные услуги» Жилищного кодекса 2 Российской Федерации, абзацев пятого и тринадцатого пункта 2, определяющих понятия «домовладение» и «норматив потребления коммунальной услуги», абзаца второго пункта 14830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354; далее также – Правила) и формулы 92 приложения № 2 к Правилам, закрепляющих механизм определения размера платы за коммунальную услугу по обращению с твердыми коммунальными отходами (далее – ТКО) исходя из общей площади жилого помещения. Как следует из представленных материалов, группа собственников индивидуальных жилых домов обратилась к региональному оператору по обращению с ТКО с коллективным исковым заявлением о признании незаконными его действий по начислению платы за соответствующую коммунальную услугу исходя из общей площади здания индивидуального жилого дома, указанной в Едином государственном реестре недвижимости, обязании произвести перерасчет платы по нормативу потребления на одного проживающего и взыскании штрафа. Решением суда общей юрисдикции, с которым согласились суды вышестоящих инстанций, в удовлетворении требований отказано. По мнению заявительниц, оспариваемые нормативные положения противоречат статьям 1 (часть 1), 2, 7 (часть 1), 17 (части 1 и 3), 18, 19 (части 1 и 2), 45, 46 (части 1 и 2), 55 и 114 (подпункты «в» и «е» части 1) Конституции Российской Федерации, поскольку содержат неопределенность в понятии «общая площадь жилого помещения», используемом для расчета размера платы за коммунальную услугу по обращению с ТКО для индивидуальных жилых домов. Кроме того, они просят разъяснить, что в случае индивидуальных жилых домов нельзя применять общую площадь домовладения (здания), зарегистрированную в ЕГРН в качестве площади жилого помещения, для исчисления норматива накопления ТКО; разъяснить, что для индивидуальных жилых домов по аналогии закона возможно 3 применение норматива, исчисленного исходя из количества проживающих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двадцатый пункта 2 Правил предусматривает, что понятия «жилое помещение» и «общая площадь жилого помещения» употребляются в данном акте в значениях, определенных Жилищным кодексом Российской Федерации. Согласно абзацу второму пункта 14830 Правил в случае принятия органом государственной власти субъекта Российской Федерации решения об осуществлении потребителями оплаты коммунальной услуги по обращению с ТКО исходя из общей площади жилого помещения размер платы за коммунальную услугу по обращению с ТКО, предоставленную потребителю в жилом помещении, определяется в соответствии с формулой 92 приложения № 2 к Правилам. Виды жилых помещений перечислены в части 1 статьи 16 Жилищного кодекса Российской Федерации (к их числу относятся в том числе и жилые дома), при этом в силу части 5 статьи 15 того же Кодекса общая площадь жилого помещения состоит из суммы площади всех частей такого помещения,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жилом помещении, за исключением балконов, лоджий, веранд и террас. Таким образом, приведенные взаимосвязанные положения, определяющие правила расчета размера платы за коммунальную услугу по обращению с ТКО, не содержат неопределенности в указанном в жалобе аспекте. При этом предусмотренный абзацем вторым пункта 14830 Правил во взаимосвязи с формулой 92 приложения № 2 к ним способ расчета платы за коммунальную услугу по обращению с ТКО, основанный на применении такого объективного параметра, как общая площадь жилого помещения, и утвержденного в установленном порядке норматива накопления ТКО, 4 учитывает специфику данной коммунальной услуги, исключающую возможность точного установления как факта, так и объема ее индивидуального потребления, и сообразно конституционному принципу равенства (статья 19, часть 1, Конституции Российской Федерации) призван обеспечить равный применительно к современным условиям становления системы обращения с ТКО подход ко всем собственникам и пользователям жилых помещений при исчислении размера соответствующей платы, а также баланс интересов потребителей и исполнителей коммунальной услуги по обращению с ТКО (Определение Конституционного Суда Российской Федерации от 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Миннигул Светланы Николаевны и Селивановой Марины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5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