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2491-О/2025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Маршак Марины Анатольевны на нарушение ее конституционных прав пунктом 2 части 1 статьи 13 и пунктом 9 части 3 статьи 82 Федерального закона «О службе в органах внутренних дел Российской Федерации и внесении изменений в отдельные законодательные акты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М.А.Маршак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М.А.Маршак оспаривает конституционность следующих положений Федерального закона от 30 ноября 2011 года № 342-ФЗ «О службе в органах внутренних дел Российской Федерации и внесении изменений в отдельные законодательные акты Российской Федерации»: пункта 2 части 1 статьи 13, предусматривающего, что при осуществлении служебной деятельности, а также во внеслужебное время сотрудник органов внутренних дел должен заботиться о сохранении своих чести и достоинства, не допускать принятия решений из соображений 2 личной заинтересованности, не совершать при выполнении служебных обязанностей поступки, вызывающие сомнение в объективности, справедливости и беспристрастности сотрудника, наносящие ущерб его репутации, авторитету федерального органа исполнительной власти в сфере внутренних дел, а также государственной власти; пункта 9 части 3 статьи 82, в силу которого контракт подлежит расторжению, а сотрудник органов внутренних дел – увольнению со службы в органах внутренних дел в связи с совершением проступка, порочащего честь сотрудника органов внутренних дел. Как следует из представленных материалов, в ноябре 2022 года М.А.Маршак уволена со службы в органах внутренних дел в связи с совершением проступка, порочащего честь сотрудника органов внутренних дел (пункт 9 части 3 статьи 82 Федерального закона от 30 ноября 2011 года № 342-ФЗ). По мнению заявительницы, оспариваемые нормы, примененные в ее деле судами общей юрисдикции, противоречат статьям 2, 17 (часть 1), 19 (части 1 и 2), 24, 32 (часть 4), 37 (часть 1), 45, 46 (части 1 и 2), 52–54 и 71 (пункты «в», «г» и «т») Конституции Российской Федерации, поскольку эти законоположения в системе действующего правового регулирования по смыслу, придаваемому им правоприменительной практикой, предоставляют возможность привлечения сотрудника органов внутренних дел к ответственности за нарушение требований к служебному поведению и профессиональным качествам, хотя не всякое нарушение может быть признано проступком, порочащим честь сотрудника органов внутренних дел.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неоднократно отмечал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Маршак Марины Анатольевны,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