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839303-О/2025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Круна Геннадия Викторовича на нарушение его конституционных прав пунктом 5 статьи 809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Г.В.Круна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Г.В.Крун оспаривает конституционность пункта 5 статьи 809 ГК Российской Федерации, согласно которому размер процентов за пользование займом по договору займа, заключенному между гражданами или между юридическим лицом, не осуществляющим профессиональной деятельности по предоставлению потребительских займов, и заемщиком- гражданином, в два и более раза превышающий обычно взимаемые в подобных случаях проценты и поэтому являющийся чрезмерно обременительным для должника (ростовщические проценты), может быть уменьшен судом до размера процентов, обычно взимаемых при сравнимых обстоятельствах. 2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заявителя к гражданину З. о взыскании задолженности по договору займа, процентов, обращении взыскания на заложенное имущество. Суд применил пункт 5 статьи 809 ГК Российской Федерации и, произведя перерасчет причитающихся с ответчика денежных сумм с учетом снижения предусмотренной договором процентной ставки за пользование займом, пришел к выводу об исполнении ответчиком обязательств по договору займа и отсутствии оснований для обращения взыскания на заложенное имущество. По мнению заявителя, оспариваемое положение противоречит статьям 19, 34, 46 и 55 Конституции Российской Федерации в той мере, в какой оно по смыслу, придаваемому ему правоприменительной практикой, предоставляет суду ничем не ограниченное право уменьшить размер процентов по договору займа без учета предшествующего поведения заемщика, фактически признававшего действительность условий договора в период его исполнения, не оспаривавшего условия договора о размере процентов и не требовавшего уменьшения их размера судом. Кроме того, заявитель полагает, что пункт 5 статьи 809 ГК Российской Федерации нарушает равенство всех перед законом в той мере, в какой не распространяет свое действие на юридических лиц, осуществляющих профессиональную деятельность по предоставлению потребительских займов, тем самым обеспечивая последним экономическое преимущество перед гражданами.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5 статьи 809 ГК Российской Федерации, устанавливающий возможность уменьшения судом размера процентов за пользование займом, представляет собой предусмотренное законом ограничение 3 принципа свободы договора, а потому применяется лишь при наличии перечисленных в этой норме условий. Данное правовое регулирование, развивающее, в частности, положение части 3 статьи 17 Конституции Российской Федерации, в силу которого осуществление прав и свобод человека и гражданина не должно нарушать права и свободы других лиц, направлено на обеспечение баланса конституционно значимых интересов сторон договора займа (Определение Конституционного Суда Российской Федерации от 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Круна Геннадия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