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1060-О/2025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Мкртумян Нели Ашотовны на нарушение ее конституционных прав пунктом 4 статьи 421, пунктом 1 статьи 422 Гражданского кодекса Российской Федерации, частями 2 и 3 статьи 69 Арбитражного процессуального кодекса Российской Федерации, а также пунктами 1, 3 и 4 статьи 27 Федерального закона «Об обществах с ограниченной ответственностью»</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гражданки Н.А.Мкртумян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принятым при новом рассмотрении дела, удовлетворены исковые требования гражданки Н.А.Мкртумян к хозяйственному обществу об обязании освободить занимаемое нежилое помещение; в удовлетворении остальных требований отказано. Постановлением арбитражного апелляционного суда, оставленным без изменения постановлением суда кассационной инстанции, указанное решение в части удовлетворения исковых требований отменено; принято 2 новое решение, которым в удовлетворении иска отказано. При этом суд апелляционной инстанции, учитывая обстоятельства, установленные ранее решением суда общей юрисдикции, исходил, в частности, из того, что права владения и пользования зданием общество получило в результате внесения данных имущественных прав в качестве вклада в имущество общества в момент его учреждения. Н.А.Мкртумян оспаривает конституционность пунктов 1, 3 и 4 статьи 27 «Вклады в имущество общества» Федерального закона от 8 февраля 1998 года № 14-ФЗ «Об обществах с ограниченной ответственностью», пункта 4 статьи 421 «Свобода договора» и пункта 1 статьи 422 «Договор и закон» ГК Российской Федерации. По мнению заявительницы, данные законоположения противоречат статьям 2, 7 (часть 1), 15 (часть 2), 19 (части 1 и 2), 45, 46 (части 1 и 2), 55 (часть 2), 118 (части 1 и 2) и 120 Конституции Российской Федерации в той части, в которой они в системе действующего правового регулирования и по смыслу, придаваемому им правоприменительной практикой, допускают возможность считать соглашение участников хозяйственного общества о намерениях решением общего собрания участников такого общества о внесении вкладов в имущество общества, а также допускают возможность возникновения у участника хозяйственного общества обязанности по внесению вклада в имущество общества, когда его устав не содержит положений о порядке внесения участниками общества имущественных вкладов. Кроме того, заявительница просит признать не соответствующими тем же статьям Конституции Российской Федерации части 2 и 3 статьи 69 «Основания освобождения от доказывания» АПК Российской Федерации как позволяющие арбитражному суду считать преюдициальными выводы о правовой квалификации фактических обстоятельств, сделанные по гражданскому делу, ранее рассмотренному между теми же сторонами и в связи с теми же обстоятельствами. 3</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статье 27 Федерального закона «Об обществах с ограниченной ответственностью» участники общества обязаны, если это предусмотрено уставом общества, по решению общего собрания участников общества вносить вклады в имущество общества; такая обязанность участников общества может быть предусмотрена уставом общества при учреждении общества или путем внесения в устав общества изменений по решению общего собрания участников общества, принятому всеми участниками общества единогласно; решение общего собрания участников общества о внесении вкладов в имущество общества может быть принято большинством не менее двух третей голосов от общего числа голосов участников общества, если необходимость большего числа голосов для принятия такого решения не предусмотрена уставом общества (пункт 1); вклады в имущество общества вносятся деньгами, если иное не предусмотрено уставом общества или решением общего собрания участников общества (пункт 3); вклады в имущество общества не изменяют размеры и номинальную стоимость долей участников общества в уставном капитале общества (пункт 4). Данные положения обеспечивают определенность в порядке внесения вкладов в имущество общества его участниками, а также баланс частных и публичных интересов в рамках корпоративных отношений. Как и оспариваемые заявителем нормы пункта 4 статьи 421 и пункта 1 статьи 422 ГК Российской Федерации, уточняющие особенности и пределы действия принципа свободы договора, закрепленного в пункте 1 его статьи 421, в соотношении с нормами императивного и диспозитивного характера, регулирующими содержание условий договора, и направленные на обеспечение конституционной свободы договора и баланса интересов его сторон, они не могут рассматриваться как нарушающие конституционные права заявительницы, указанные в жалобе. 4 Что касается части 3 статьи 69 АПК Российской Федерации, согласно которой вступившее в законную силу решение суда общей юрисдикции по ранее рассмотренному гражданскому делу обязательно для арбитражного суда, рассматривающего дело, по вопросам об обстоятельствах, установленных решением суда общей юрисдикции и имеющих отношение к лицам, участвующим в деле, то она конкретизирует положения действующего законодательства об обязательности вступивших в законную силу судебных постановлений судов общей юрисдикции и, будучи направленной на обеспечение в условиях действия принципа состязательности законности выносимых арбитражным судом актов, также не может расцениваться как нарушающая конституционные права заявительницы, перечисленные в жалобе. Кроме того, вопреки требованиям статей 96 и 97 Федерального конституционного закона «О Конституционном Суде Российской Федерации», представленными материалами не подтверждается применение судами оспариваемой части 2 статьи 69 АПК Российской Федерации. При этом сама по себе ссылка в судебном решении на то или иное законоположение, как неоднократно указывал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Мкртумян Нели Ашотовны,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