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Казанцевой Надежды Васильевны на нарушение ее конституционных прав частью третьей статьи 238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Н.В.Казанцевой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Конституционность части третьей статьи 238 «Производство, хранение, перевозка либо сбыт товаров и продукции, выполнение работ или оказание услуг, не отвечающих требованиям безопасности» УК Российской Федерации оспаривает гражданка Н.В.Казанцева, осужденная приговором районного суда (с учетом изменений, внесенных в него апелляционным определением областного суда) за совершение преступлений.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адвоката осужденной. По мнению заявительницы, оспариваемая норма не соответствует статьям 1 (часть 1), 2, 17 (часть 1), 18, 50 (часть 1) и 118 Конституции Российской 2 Федерации, поскольку не отграничивает запрещенное в ней деяние от иных преступлений, связанных с нарушением специальных правил безопасности, позволяя квалифицировать единичное преступление по совокупности различных статей уголовного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Казанцевой Надежды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