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Русских Андрея Анатольевича на нарушение его конституционных прав рядом положений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А.А.Русских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А.А.Русских оспаривает конституционность части 2 статьи 1.4 «Принцип равенства перед законом», частей 4 и 5 статьи 12.5 «Управление транспортным средством при наличии неисправностей или условий, при которых эксплуатация транспортных средств запрещена, или транспортным средством, на котором незаконно установлен опознавательный знак «Инвалид» и пункта 7 части 1 статьи 24.5 «Обстоятельства, исключающие производство по делу об административном правонарушении» КоАП Российской Федерации. 2 Как следует из представленных материалов, постановлениями мирового судьи заявитель привлечен к административной ответственности за управление транспортным средством, на котором без соответствующего разрешения установлены устройства для подачи специальных световых или звуковых сигналов (часть 4 статьи 12.5 КоАП Российской Федерации), и использование при движении транспортного средства таких устройств, установленных без соответствующего разрешения (часть 5 статьи 12.5 КоАП Российской Федерации). На момент совершения административных правонарушений заявитель обладал статусом судьи. Впоследствии постановление мирового судьи о привлечении заявителя к административной ответственности по части 4 статьи 12.5 КоАП Российской Федерации было отменено судом вышестоящей инстанции. Суд установил, что не были соблюдены особые условия привлечения к административной ответственности судей, а именно: на момент составления протокола об административном правонарушении правоприменителем не было получено решение по вопросу о привлечении судьи к административной ответственности. Соответственно, данный протокол, как указал суд, не может быть признан допустимым доказательством по делу об административном правонарушении, которое при таких обстоятельствах подлежит прекращению в связи с отсутствием события административного правонарушения (пункт 1 части 1 статьи 24.5 КоАП Российской Федерации). При этом суды вышестоящих инстанций оставили без изменения постановление мирового судьи о привлечении заявителя к административной ответственности по части 5 статьи 12.5 КоАП Российской Федерации, указав, что протокол об административном правонарушении составлен после прекращения полномочий заявителя как мирового судьи, а также после принятия в отношении заявителя решения о прекращении отставки судьи. Заявитель, выражая несогласие с судебными актами по своему конкретному делу, полагает, что часть 2 статьи 1.4 КоАП Российской Федерации позволяет привлекать судей к административной ответственности без обеспечения предусмотренных законом особых условий такого 3 привлечения, а остальные оспариваемые нормы позволяют дважды привлекать граждан к административной ответственности по одному и тому же факту совершения противоправных действий. Тем самым перечисленные законоположения противоречат статьям 15 (часть 2), 19 (части 1 и 2), 45 (часть 1), 50 (часть 1) и 122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Обеспечивая действие принципов неприкосновенности и независимости судей, провозглашенных в статьях 120 и 122 Конституции Российской Федерации, Кодекс Российской Федерации об административных правонарушениях относит судей к категории лиц, в отношении которых применяется особый порядок производства по делам об административных правонарушениях (часть 2 статьи 1.4), предполагающий дополнительные гарантии при применении мер обеспечения производства по делу об административном правонарушении и привлечении к административной ответственности. Оспариваемая часть 2 статьи 1.4 данного Кодекса не содержит каких- либо положений, позволяющих игнорировать указанные гарантии, и не может рассматриваться как нарушающая права заявителя, в отношении которого суды прекратили производство по делу об административном правонарушении (применительно к части 4 статьи 12.5 КоАП Российской Федерации) ввиду несоблюдения установленного особого порядка привлечения к административной ответственности. Положения статьи 12.5 КоАП Российской Федерации закрепляют различные составы административных правонарушений: часть 4 названной статьи предусматривает ответственность за управление транспортным средством, на котором без соответствующего разрешения установлены устройства для подачи специальных световых или звуковых сигналов (за исключением охранной сигнализации), в то время как часть 5 этой же статьи – за использование при движении транспортного средства устройств для подачи 4 специальных световых или звуковых сигналов (за исключением охранной сигнализации), установленных без соответствующего разрешения. Таким образом, данные нормы также не могут рассматриваться как нарушающие конституционные права заявителя в аспекте, указанном в жалобе. Что касается оспариваемого заявителем пункта 7 части 1 статьи 24.5 КоАП Российской Федерации, согласно которому производство по делу об административном правонарушении не может быть начато, а начатое производство подлежит прекращению при наличии по одному и тому же факту совершения противоправных действий (бездействия) лицом, в отношении которого ведется производство по делу об административном правонарушении, постановления о назначении административного наказания либо постановления о прекращении производства по делу об административном правонарушении, предусмотренном той же статьей или той же частью статьи данного Кодекса, то, вопреки требованиям статей 96 и 97 Федерального конституционного закона «О Конституционном Суде Российской Федерации», заявителем не представлены судебные постановления, которые подтверждали бы применение судами в деле с его участием данного законоположения, а потому его жалоба в этой части, как не отвечающая критерию допустимости обращений, не может быть принята к рассмотрению Конституционным Судом Российской Федерации. Проверка же правильности правоприменительных решений, включая выбор подлежащих применению при разрешении конкретного дела заявителя норм права, исследование и оценку установленных судами по делу обстоятельств,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Русских Андрея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