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недвижимости «Южные дали» на нарушение его конституционных прав подпунктом 3 статьи 395 Земельного кодекса Российской Федерации, пунктом 27 статьи 3 Федерального закона «О введении в действие Земельного кодекса Российской Федерации» и частью 4 статьи 24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товарищества собственников недвижимости «Южные дали»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«Южные дали» (далее также – ТСН «Южные дали») оспаривает конституционность подпункта 3 статьи 395 Земельного кодекса Российской Федерации, пункта 27 статьи 3 Федерального закона от 25 октября 2001 года № 137-ФЗ «О введении в действие Земельного кодекса Российской Федерации» и части 4 статьи 24 Федерального закона от 29 июля 2017 года № 217-ФЗ «О ведении гражданами садоводства и огородничества для собственных нужд и о 2 внесении изменений в отдельные законодательные акты Российской Федерации». Из представленных материалов следует, что решением арбитражного суда (принятым при новом рассмотрении дела), с которым согласились суды апелляционной и кассационной инстанций, признано незаконным и отменено решение местной администрации, принятое по заявлению товарищества собственников недвижимости «Южные дачи» (далее – ТСН «Южные дачи»), на администрацию возложена обязанность принять решение о предоставлении земельного участка бесплатно в общую долевую собственность лицам, являющимся собственниками земельных участков, расположенных в границах территории ТСН «Южные дачи». Как отметили суды, несмотря на то что через спорный земельный участок осуществляют проезд к своим участкам не только жители ТСН «Южные дачи», но и жители других товариществ, включая ТСН «Южные дали», не исключается приватизация данного земельного участка в случае его отнесения к земельному участку общего назначения территории ТСН «Южные дачи», а при соответствующих основаниях в отношении этого земельного участка может быть установлен сервитут для осуществления прохода, проезда. По мнению заявителя, данные законоположения противоречат статьям 17 (часть 3), 19 (часть 2), 27 (часть 1), 35 (части 1 и 2), 40 (часть 1)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садоводческим товариществам безусловное право приватизации земельных участков общего назначения, расположенных в границах таких товариществ, вопреки сложившемуся порядку землепользования.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подпункту 3 статьи 395 Земельного кодекса Российской Федерации предоставление земельного участка, находящегося в 3 государственной или муниципальной собственности, гражданину или юридическому лицу в собственность бесплатно на основании решения уполномоченного органа осуществляется в случае предоставления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участков. Пункт 27 статьи 3 Федерального закона «О введении в действие Земельного кодекса Российской Федерации» определяет условия, при которых 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бесплатно, а также устанавливает, что в случае, если земельный участок, указанный в абзаце втором данного пункта, относится к имуществу общего пользования, указанный земельный участок до 1 марта 2031 года предоставляется бесплатно в общую долевую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нужд, пропорционально площади таких земельных участков. В соответствии с частью 4 статьи 24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земельный участок общего назначения, находящийся в государственной или муниципальной собственности и расположенный в границах территории садоводства или огородничества, подлежит предоставлению в общую долевую собственность лиц, являющихся собственниками земельных участков, расположенных в границах территории садоводства или огородничества, пропорционально площади этих участков; предоставление земельного участка общего 4 назначения в указанном случае может осуществляться по заявлению лица, уполномоченного на подачу соответствующего заявления решением общего собрания членов товарищества. Данные законоположения направлены на обеспечение надлежащего порядка передачи в частную собственность земельных участков, расположенных в границах территории ведения гражданами садоводства или огородничества, не предоставляют садоводческим некоммерческим товариществам права приватизации земельных участков общего назначения, расположенных в границах таких товариществ, и сами по себе не содержат ограничений в отношении прав иных лиц, владеющих имуществом в непосредственной близости от переданных в частную собственность земельных участков. В свою очередь, права и законные интересы таких лиц в части владения, пользования и распоряжения принадлежащим им имуществом обеспечиваются нормами гражданского и земельного законодательства, которые предоставляют возможность ограниченного использования переданных в частную собственность земельных участков (сервитут) на основании соглашения или судебного акта, и таким образом гарантируют защиту от недобросовестного поведения собственников, в том числе злоупотребления правом. Таким образом, оспариваемые нормы как сами по себе, так и во взаимосвязи с иными положениями действующего законодательства направлены на реализацию прав, гарантированных статьями 35 (часть 2) и 36 (часть 1) Конституции Российской Федерации, и не могут расцениваться в качестве нарушающих права заявителя в аспекте, обозначенном в жалобе. Установление же и оценка фактических обстоятельств конкретного дела, а также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недвижимости «Южные дали»,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