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Соложеницина Егора Николаевича на нарушение его конституционных прав частями 1 и 2 статьи 28.6 Кодекса Российской Федерации об административных правонарушениях, а также пунктом 9 статьи 16.3 и частью 1 статьи 16.5 Закона города Москвы «Кодекс города Москвы об административных правонарушениях»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Е.Н.Соложеницина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Е.Н.Соложеницин оспаривает конституционность частей 1 и 2 статьи 28.6 «Назначение административного наказания без составления протокола» КоАП Российской Федерации, а также пункта 9 статьи 16.3 «Компетенция мировых судей и органов по рассмотрению дел об административных правонарушениях» и части 1 статьи 16.5 «Должностные лица, уполномоченные составлять протоколы об административных 2 правонарушениях» Закона города Москвы от 21 ноября 2007 года № 45 «Кодекс города Москвы об административных правонарушениях» (далее – КоАП Москвы). Как следует из представленных материалов, старшим инспектором (контролером) государственного казенного учреждения города Москвы Е.Н.Соложеницин был привлечен к административной ответственности за безбилетный проезд в наземном городском транспорте общего пользования (часть 1 статьи 10.1 КоАП Москвы). Постановление указанного должностного лица было оставлено без изменения вышестоящим должностным лицом и судами. Как указывает в своей жалобе заявитель, на момент его поездки в наземном городском транспорте КоАП Москвы относил рассмотрение дел об административных правонарушениях, предусмотренных его статьей 10.1, к компетенции мировых судей в случаях, если лицо, в отношении которого возбуждено дело об административном правонарушении, оспаривает наличие события правонарушения и (или) назначенное ему административное наказание (пункт 1 статьи 16.3). Заявитель также указывает на то, что протоколы об административных правонарушениях, предусмотренных КоАП Москвы, составляются должностными лицами органов, уполномоченных рассматривать соответствующие дела (часть 1 статьи 16.5), а потому, как он полагает, дело об административном правонарушении, предусмотренном частью 1 статьи 10.1 КоАП Москвы, было возбуждено и рассмотрено не уполномоченным на то должностным лицом. В этой связи он просит признать оспариваемые законоположения не соответствующими ряду статей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28.6 КоАП Российской Федерации в случае, если непосредственно на месте совершения физическим лицом административного правонарушения уполномоченным на то 3 должностным лицом назначается административное наказание в виде предупреждения или административного штрафа, протокол об административном правонарушении не составляется, а выносится постановление по делу об административном правонарушении в порядке, предусмотренном статьей 29.10 данного Кодекса (часть 1); в случае, если лицо, в отношении которого возбуждено дело об административном правонарушении, оспаривает наличие события административного правонарушения и (или) назначенное ему административное наказание, составляется протокол об административном правонарушении, который приобщается к вынесенному в соответствии с частью 1 данной статьи постановлению (часть 2). Пункт 9 статьи 16.3 КоАП Москвы определяет, что дела об административных правонарушениях, предусмотренных статьей 10.1 КоАП Москвы, рассматривают контролеры и контролеры-ревизоры от имени уполномоченного органа исполнительной власти города Москвы в области транспорта и учреждения уполномоченного органа исполнительной власти города Москвы в области транспорта. Протоколы об административных правонарушениях, предусмотренных КоАП Москвы, составляются должностными лицами органов, уполномоченных рассматривать дела об административных правонарушениях (часть 1 статьи 16.5). Приведенные нормы действуют во взаимосвязи с иными положениями законодательства об административных правонарушениях, основанного, в числе прочего, на принципе обеспечения законности при применении мер административного принуждения в связи с административным правонарушением (статья 1.6 КоАП Российской Федерации). Это означает, что производство по делу об административном правонарушении может осуществляться только тем субъектом административной юрисдикции, к компетенции которого это отнесено законом. Следовательно, оспариваемые законоположения, рассматриваемые как сами по себе, так и во взаимосвязи с иными 4 нормами указанного законодательства, в том числе пунктом 1 статьи 16.3 КоАП Москвы (определяет компетенцию мировых судей), не предполагают возможности произвольного возбуждения и рассмотрения дела об административном правонарушении, в том числе предусмотренном частью 1 статьи 10.1 КоАП Москвы. Таким образом, оспариваемые нормы не могут рассматриваться как нарушающие конституционные права заявителя в указанном им аспекте. Доводы же, приведенные в жалобе, свидетельствуют о том, что Е.Н.Соложеницин, формально оспаривая конституционность перечисленных в жалобе законоположений, выражает несогласие с правоприменительными действиями и решениями, связанными с привлечением его к административной ответственности. Между тем проверка их обоснованности, сопряженная с установлением и исследованием фактических обстоятельств,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Соложеницина Егора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