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Максимова Сергея Александровича на нарушение его конституционных прав абзацами вторым, одиннадцатым, пятнадцатым и семнадцатым статьи 2, абзацем вторым части второй статьи 22, а также частью четвертой статьи 57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С.А.Максимова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С.А.Максимов оспаривает конституционность следующих норм Трудового кодекса Российской Федерации: положений статьи 2, согласно которым основными принципами правового регулирования трудовых отношений и иных непосредственно связанных с ними отношений являются, в частности, свобода труда, включая право на труд, который каждый свободно выбирает или на который свободно соглашается, право распоряжаться своими способностями к труду, выбирать профессию и род деятельности (абзац второй); сочетание государственного и 2 договорного регулирования трудовых отношений и иных непосредственно связанных с ними отношений (абзац одиннадцатый); обеспечение права каждого на защиту государством его трудовых прав и свобод, включая судебную защиту (абзац пятнадцатый); обязанность сторон трудового договора соблюдать условия заключенного договора, включая право работодателя требовать от работников исполнения ими трудовых обязанностей и бережного отношения к имуществу работодателя и право работников требовать от работодателя соблюдения его обязанностей по отношению к работникам, трудового законодательства и иных актов, содержащих нормы трудового права (абзац семнадцатый); абзаца второго части второй статьи 22, обязывающего работодателя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 части четвертой статьи 57, позволяющей предусматривать в трудовом договоре дополнительные условия, не ухудшающие положение работника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актами. Как следует из материалов жалобы, в трудовой договор с заявителем, принятым на работу по совместительству, было включено условие о применении работодателем только общих оснований расторжения с работником трудового договора. Несмотря на это, С.А.Максимов был уволен по специальному основанию увольнения, предусмотренному статьей 288 Трудового кодекса Российской Федерации для лиц, работающих по совместительству, – прием на работу работника, для которого эта работа будет являться основной. Заявитель был восстановлен судом на работе в связи с нарушением работодателем установленного законом двухнедельного срока предупреждения об увольнении по указанному основанию. Вместе с тем судами был отклонен довод истца о необходимости применения в его деле условия трудового договора о невозможности увольнения по специальному 3 основанию – суды посчитали, что стороны своим соглашением не могут исключить применение прямо закрепленной в законе нормы. По мнению заявителя, оспариваемые нормы не соответствуют статьям 37 (часть 1), 45 (часть 1) и 46 (часть 1) Конституции Российской Федерации в той мере, в какой они в системе действующего правового регулирования по смыслу, придаваемому правоприменительной практикой: препятствуют сторонам трудового договора о работе по совместительству включать в трудовой договор условие о том, что работник не может быть уволен по специальному основанию; признают включение такого условия в трудовой договор злоупотреблением правом со стороны работника; позволяют работодателю не соблюдать такое договорное условие; не обеспечивают государственную, в том числе судебную, защиту трудовых прав работника.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Максимова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