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Бурцева Захара Максимовича на нарушение его конституционных прав частью 2 статьи 1.7 и статьей 32.1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З.М.Бурцева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З.М.Бурцев оспаривает конституционность части 2 статьи 1.7 «Действие законодательства об административных правонарушениях во времени» и статьи 32.1 «Исполнение постановления о назначении административного наказания в виде предупреждения» КоАП Российской Федерации. Как следует из представленных материалов, постановлением судьи районного суда, оставленным без изменения вышестоящими судами, З.М.Бурцев был привлечен к административной ответственности за невыполнение правил поведения при введении режима повышенной 2 готовности на территории, на которой существует угроза возникновения чрезвычайной ситуации, или в зоне чрезвычайной ситуации, и ему было назначено административное наказание в виде предупреждения (часть 1 статьи 20.61 КоАП Российской Федерации). При этом областной и кассационный суды общей юрисдикции не усмотрели оснований для применения с обратной силой нормативного акта, которым были отменены положения, устанавливающие ограничения при введении режима повышенной готовности, поскольку назначенное З.М.Бурцеву наказание было исполнено. Верховный Суд Российской Федерации подтвердил законность и обоснованность судебных актов, отметив, что доводы заявителя не опровергают наличие в его действиях объективной стороны указанного административного правонарушения. По мнению заявителя, оспариваемые законоположения не соответствуют статьям 15 (часть 1), 46 (часть 1), 54 (часть 2) и 55 (часть 3) Конституции Российской Федерации, поскольку они не позволили прекратить производство по его делу об административном правонарушении на основании пункта 5 части 1 статьи 24.5 КоАП Российской Федерации (в связи с признанием утратившими силу закона или его положения, устанавливающих административную ответственность за содеянное).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2 статьи 1.7 КоАП Российской Федерации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т.е.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Бурцева Захара Максимовича,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