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1510-О/2025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Акимовой Любови Геннадьевны на нарушение ее конституционных прав пунктом 1 статьи 41, подпунктами 6 и 10 пункта 1 статьи 208, а также статьей 209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Л.Г.Акимовой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Л.Г.Акимова оспаривает конституционность следующих положений Налогового кодекса Российской Федерации: пункта 1 статьи 41, в соответствии с которым доходом признается экономическая выгода в денежной или натуральной форме, учитываемая в случае возможности ее оценки и в той мере, в которой такую выгоду можно оценить, и определяемая в соответствии с главами «Налог на доходы физических лиц», «Налог на прибыль организаций» данного Кодекса; пункта 1 статьи 208, в соответствии с которым к доходам для целей обложения налогом на доходы физических лиц относится вознаграждение за 2 выполнение трудовых или иных обязанностей, выполненную работу, оказанную услугу, совершение действия в Российской Федерации (подпункт 6) и иные доходы, получаемые налогоплательщиком в результате осуществления им деятельности в Российской Федерации (подпункт 10); статьи 209, признающей объектом обложения налогом на доходы физических лиц доход, полученный налогоплательщиками от источников в Российской Федерации и (или) от источников за пределами Российской Федерации – для физических лиц, являющихся налоговыми резидентами Российской Федерации; от источников в Российской Федерации – для физических лиц, не являющихся налоговыми резидентами Российской Федерации. Как следует из представленных материалов, вступившими в законную силу постановлениями судов общей юрисдикции заявительнице отказано в удовлетворении требования о признании незаконным решения налогового органа о привлечении к ответственности за совершение налогового правонарушения. При этом суды с учетом фактических обстоятельств дела пришли к выводу, что заявительница, являясь главным бухгалтером общества с ограниченной ответственностью, осуществляла получение денежных средств от его клиентов на свои личные счета, минуя счета организации, в связи с чем у нее возник доход, подлежащий налогообложению. По мнению заявительницы, оспариваемые законоположения не соответствуют статьям 19 (часть 1) и 57 Конституции Российской Федерации, поскольку допускают произвольное определение экономической выгоды налогоплательщика для целей обложения налогом на доходы физических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Акимовой Любови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