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Дементеева Евгения Александровича на нарушение его конституционных прав статьей 74 и пунктом 7 части первой статьи 77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Е.А.Дементеева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Е.А.Дементеев оспаривает конституционность следующих норм Трудового кодекса Российской Федерации: статьи 74, регулирующей порядок изменения определенных сторонами условий трудового договора по причинам, связанным с изменением организационных или технологических условий труда; пункта 7 части первой статьи 77, закрепляющего такое общее основание прекращения трудового договора, как отказ работника от продолжения работы в связи с изменением определенных сторонами условий трудового договора. 2 Как следует из представленных материалов, заявитель с февраля 2021 года работал в должности ведущего специалиста по труду и заработной плате Аппарата управления Ростовского филиала Акционерного общества «Железнодорожная торговая компания» в городе Ростов-на-Дону. В июле 2021 года он был переведен в Южный филиал организации, а в июле 2022 года уведомлен о том, что с сентября 2022 года его рабочее место будет располагаться по месту нахождения Южного филиала – в городе Воронеж. Поскольку Е.А.Дементеев не согласился с изменением условий трудового договора, он был уволен по основанию, предусмотренному пунктом 7 части первой статьи 77 Трудового кодекса Российской Федерации (отказ работника от продолжения работы в связи с изменением определенных сторонами условий трудового договора (часть четвертая статьи 74 данного Кодекса). Суды общей юрисдикции не нашли оснований для удовлетворения исковых требований заявителя об изменении формулировки основания увольнения и взыскании денежных средств. По мнению Е.А.Дементеева, оспариваемые нормы в их взаимосвязи не соответствуют Конституции Российской Федерации, ее статьям 17 (часть 3), 18, 37, 45 (часть 1), 46 (части 1 и 2), 55 (часть 3), 751 и 120, поскольку по смыслу, приданному им судебным толкованием (в том числе в решениях по конкретному делу), служат основанием для изменения по инициативе работодателя без согласия работника определенного сторонами условия трудового договора о рабочем месте с указанием местности, в которой оно расположено, а также для решения возникшего в связи с данными обстоятельствами вопроса об увольнении работника в случае его отказа от продолжения работы в другой местности.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указано в Постановлении Конституционного Суда Российской Федерации от 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Дементеева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