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Евдокимова Руслана Сергеевича на нарушение его конституционных прав пунктом 1 статьи 449 Гражданского кодекса Российской Федерации, частью 20 статьи 181 и подпунктом «а» пункта 31 части 1 статьи 23 Федерального закона «О защите конкуренции»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Р.С.Евдокимова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Р.С.Евдокимов (индивидуальный предприниматель) оспаривает конституционность пункта 1 статьи 449 «Основания и последствия признания торгов недействительными» ГК Российской Федерации, части 20 статьи 181 «Порядок рассмотрения антимонопольным органом жалоб на нарушение процедуры торгов и порядка заключения договоров, порядка осуществления мероприятий при реализации проекта по строительству объекта капитального строительства» и подпункта «а» 2 пункта 31 части 1 статьи 23 «Полномочия антимонопольного органа» Федерального закона от 26 июля 2006 года № 135-ФЗ «О защите конкуренции». Из представленных материалов следует, что постановлением арбитражного апелляционного суда, с которым согласились вышестоящие суды, Р.С.Евдокимову отказано в удовлетворении его требований о признании состоявшимися аукционов на право заключения договоров на размещение нестационарных торговых объектов, в которых он был определен в качестве победителя. Суды установили, что результаты этих торгов были аннулированы их организатором (орган местного самоуправления) в связи с получением предписания антимонопольного органа об устранении нарушений, которые были выявлены по итогам рассмотрения жалобы иного участника торгов (незаконное снижение аукционного шага, повлекшее чрезмерное увеличение длительности проведения торгов и введение в заблуждение участников аукционов). По мнению заявителя, регулирование, установленное оспариваемыми нормами, не соответствует статьям 4 (часть 2), 15 (часть 1), 19 (часть 1), 35 (части 1 и 3), 46 (часть 1), 53 и 55 (часть 3) Конституции Российской Федерации, поскольку допускает возложение неблагоприятных последствий нарушения организатором торгов процедуры его проведения на признанного победителем участника.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Исходя из необходимости своевременной защиты прав и свобод участников торгов, а также обеспечения публичных интересов, федеральный законодатель в статье 181 Федерального закона «О защите конкуренции» предусмотрел порядок рассмотрения антимонопольным органом жалоб на нарушение процедуры торгов, позволяющий в сжатые сроки с участием заинтересованных лиц оценить законность и 3 обоснованность действий организатора торгов, который до принятия решения по жалобе не вправе заключать соответствующий договор (Определение Конституционного Суда Российской Федерации от 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Евдокимова Руслана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