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1295-О/2025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Угнивенко Александра Евгеньевича на нарушение его конституционных прав подпунктом «е» пункта 9 Постановления Совета Министров – Правительства Российской Федерации «О порядке исчисления выслуги лет, назначения и выплаты пенсий, компенсаций и пособий лицам, проходившим военную службу в качестве офицеров, прапорщиков, мичманов и военнослужащих сверхсрочной службы или по контракту в качестве солдат, матросов, сержантов и старшин либо службу в органах внутренних дел, федеральной противопожарной службе Государственной противопожарной службы, учреждениях и органах уголовно- исполнительной системы, органах принудительного исполнения Российской Федерации, войсках национальной гвардии Российской Федерации, и их семьям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А.Е.Угнивенко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А.Е.Угнивенко оспаривает конституционность подпункта «е» пункта 9 Постановления Совета Министров – Правительства Российской Федерации от 22 сентября 1993 года № 941 «О порядке исчисления выслуги лет, назначения и выплаты пенсий, компенсаций и пособий лицам, 2 проходившим военную службу в качестве офицеров, прапорщиков, мичманов и военнослужащих сверхсрочной службы или по контракту в качестве солдат, матросов, сержантов и старшин либо службу в органах внутренних дел, федеральной противопожарной службе Государственной противопожарной службы, учреждениях и органах уголовно-исполнительной системы, органах принудительного исполнения Российской Федерации, войсках национальной гвардии Российской Федерации, и их семьям в Российской Федерации», предусматривающего включение в денежное довольствие, учитываемое при исчислении пенсий в порядке, предусмотренном пунктом 8 данного Постановления, уволенным со службы лицам начальствующего состава органов внутренних дел, федеральной противопожарной службы Государственной противопожарной службы, войск национальной гвардии Российской Федерации, которые были прикомандированы к Государственной фельдъегерской службе Российской Федерации, Федеральной службе безопасности Российской Федерации (аппарат Национального антитеррористического комитета и аппараты оперативных штабов в субъектах Российской Федерации), Федеральной миграционной службе, Антитеррористическому центру государств – участников Содружества Независимых Государств и Бюро по координации борьбы с организованной преступностью и иными опасными видами преступлений на территории государств – участников Содружества Независимых Государств, – получаемые ко дню увольнения должностной оклад по замещавшейся в указанных органах должности государственной службы, оклад по специальному званию и ежемесячную надбавку к окладу месячного денежного содержания за стаж службы (выслугу лет), исчисленную из этих окладов. По мнению заявителя, на дату увольнения со службы (30 ноября 2021 года) находившегося в распоряжении ГУ МЧС России по Забайкальскому краю, оспариваемая норма противоречит статье 39 (части 1 и 2) Конституции Российской Федерации в той мере, в какой содержащиеся в ней положения в системе действующего правового регулирования не позволяют применить ее 3 к лицам, уволенным из федеральной противопожарной службы Государственной противопожарной службы, которые были зачислены в распоряжение территориального органа МЧС России для прохождения процедуры увольнения. Оспариваемая норма была применена в деле заявителя судами общей юрисдикции.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Осуществляя предоставленные ему полномочия в целях реализации права граждан на пенсионное обеспечение, законодатель вправе определять, с учетом каких именно составляющих и в каком порядке формируется денежное довольствие лиц, проходивших военную и иную приравненную к ней в сфере пенсионного обеспечения службу, для исчисления им пенсий (определения Конституционного Суда Российской Федерации от 16 октября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Угнивенко Александра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