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1413-О/2025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«ГСМ-ОПТ» на нарушение его конституционных прав пунктом 2 статьи 613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общества с ограниченной ответственностью «ГСМ-ОПТ»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ООО «Востокнефтесбыт» общества с ограниченной ответственностью «ГСМ-ОПТ» (далее также – ООО «ГСМ-ОПТ») и «Бензо-Транзит» обратились в суд с заявлениями о пересмотре по вновь открывшимся обстоятельствам постановления арбитражного суда кассационной инстанции от 16 октября 2023 года о признании недействительными и применении последствий недействительности платежей, совершенных с расчетного счета должника. Определением данного арбитражного суда от 22 июля 2024 года, оставленным без изменения определением того же суда от 26 сентября 2024 года, в 2 удовлетворении заявлений отказано. Определением судьи Верховного Суда Российской Федерации в передаче кассационной жалобы ООО «ГСМ-ОПТ» на указанные определения арбитражного суда для рассмотрения в судебном заседании Судебной коллегии по экономическим спорам Верховного Суда Российской Федерации отказано. ООО «ГСМ-ОПТ» оспаривает конституционность пункта 2 статьи 613 Федерального закона от 26 октября 2002 года № 127-ФЗ «О несостоятельности (банкротстве)», согласно которому сделка, указанная в пункте 1 данной статьи (сделка, которая влечет или может повлечь за собой оказание предпочтения одному из кредиторов перед другими кредиторами в отношении удовлетворения требований), может быть признана арбитражным судом недействительной, если она совершена после принятия арбитражным судом заявления о признании должника банкротом или в течение одного месяца до принятия арбитражным судом заявления о признании должника банкротом. По мнению заявителя, данное законоположение противоречит статьям 8, 15 (часть 2), 17 (часть 3), 18, 19 (части 1 и 2), 34 (часть 1), 35, 46 (части 1 и 2) и 55 (часть 3) Конституции Российской Федерации в той мере, в какой оно с учетом разъяснений, данных, в частности, в постановлении Пленума Высшего Арбитражного Суда Российской Федерации от 23 декабря 2010 года № 63 «О некоторых вопросах, связанных с применением главы III1 Федерального закона «О несостоятельности (банкротстве)», позволяет арбитражному суду применять ее формально, без учета фактических обстоятельств конкретного дела о банкротстве, которые имеют существенное значение.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«ГСМ-ОПТ»,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