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3021-О/2025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Антропова Александра Викторовича, Астраханцевой Зинаиды Аркадьевны и других на нарушение их конституционных прав положениями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 А.В.Антропова, З.А.Астраханцевой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А.В.Антропов, З.А.Астраханцева, И.А.Белова, Л.И.Бочкарева, И.С.Бурнышев, В.Ю.Гайфиева, Г.Г.Галякбаров, Н.В.Глезденева, В.Ф.Глезденев, О.В.Голышева, Л.Д.Горбушина, А.В.Гостинский, Г.П.Зылева, В.Д.Конзаев, Б.Д.Красик, С.В.Красик, В.А.Кузнецов, Д.Л.Курбатов, Е.Л.Курбатов, Б.С.Кушик, Я.Г.Кушик, А.Ю.Лиц, Л.А.Ложкина, В.В.Маслов, М.Е.Мерзляков, Б.А.Миначенко, И.В.Мироненко, Т.Ю.Новоселова, Ю.В.Решетникова, В.И.Санникова, Л.М.Солодянкина, М.В.Старикова, С.П.Стариков, Р.Х.Тимофеева, О.В.Трусов, Р.Т.Тухватуллин, Г.Х.Хазеева, В.С.Холмова, В.Е.Цветова, 2 Г.П.Чернова, А.Р.Шейн, С.Г.Широкова, Н.Г.Шумкова, Д.В.Эльберт, И.Б.Якимов и Е.И.Яковлева оспаривают конституционность следующих положений приложения № 2 к Правилам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оспариваются в редакции Постановления Правительства Российской Федерации от 29 июня 2016 года № 603): пункта 31, закреплявшего формулу расчета размера платы за коммунальную услугу по отоплению в жилом или нежилом помещении в многоквартирном доме, который оборудован коллективным (общедомовым) прибором учета тепловой энергии и в котором не все жилые и нежилые помещения оборудованы индивидуальными (или) общими (квартирными) приборами учета тепловой энергии, при осуществлении оплаты коммунальной услуги по отоплению равномерно в течение календарного года; пункта 32, устанавливавшего порядок проводившейся один раз в год корректировки исполнителем размера платы за коммунальную услугу по отоплению в жилом или нежилом помещении в многоквартирном доме, определенного по формуле 31 (утратил силу с 1 января 2019 года). Как следует из представленных материалов, заявители являются собственниками жилых помещений в многоквартирном доме, в котором произошла смена исполнителя коммунальной услуги по отоплению на ресурсоснабжающую организацию. Оплата коммунальной услуги осуществлялась равномерно в течение календарного года. Граждане обратились к исполнителю с иском о взыскании, помимо прочего, неосновательного обогащения и о признании незаконными требований к ним об оплате коммунальной услуги, ссылаясь на ошибки исполнителя при осуществлении корректировки размера платы за отопление в указанном году, а также на незаконное увеличение расчетного периода в другом году. 3 Решением суда общей юрисдикции, с которым согласились суды вышестоящих инстанций, в удовлетворении иска отказано. По мнению заявителей, оспариваемые положения противоречат статьям 19 (часть 1), 35 (части 1–3), 40 (часть 1) и 55 (часть 3) Конституции Российской Федерации, поскольку не гарантируют справедливой оплаты полученного коммунального ресурса при равномерном способе его оплаты и смене исполнителя коммунальной услуги по отоплению в рамках периода, обозначаемого как «прошедший год».</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Пункты 31 и 32 приложения № 2 к Правилам предоставления коммунальных услуг собственникам и пользователям помещений в многоквартирных домах и жилых домов в оспариваемой редакции были направлены на обеспечение баланса участников правоотношений по предоставлению коммунальной услуги по отоплению и не предполагали возможности возложения на граждан обязанности оплатить потребленный ими коммунальный ресурс в произвольном размере, в связи с чем не могут рассматриваться в качестве нарушающих конституционные права заявителей. Проверка же правильности выставленных заявителям к оплате начислений, будучи связанной с необходимостью исследования фактических обстоятельств конкретного дела, не относится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Антропова Александра Викторовича, Астраханцевой Зинаиды Аркадьевны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