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Конченко Сергея Николаевича на нарушение его конституционных прав частями 3 и 7 статьи 14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С.Н.Конченко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С.Н.Конченко оспаривает конституционность следующих положений статьи 14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жалобе части статьи ошибочно названы пунктами): части 3, согласно которой членские взносы вносятся членами товарищества в порядке, установленном уставом товарищества, на расчетный счет товарищества; 2 части 7 о том, что в случаях, предусмотренных уставом товарищества, размер взносов может отличаться для отдельных членов товарищества, если это обусловлено различным объемом использования имущества общего пользования в зависимости от размера садового или огородного земельного участка и (или) суммарного размера площади объектов недвижимого имущества, расположенных на таком земельном участке, или размера доли в праве общей долевой собственности на такой земельный участок и (или) расположенные на нем объекты недвижимого имущества. Как следует из представленных материалов, решением суда общей юрисдикции, с которым согласились суды вышестоящих инстанций, заявителю – собственнику земельного участка площадью 1234 кв.м, расположенного в границах территории ведения садоводства, отказано в удовлетворении иска, направленного на признание незаконными решения общего собрания членов садоводческого некоммерческого товарищества и устава этого юридического лица в части, посвященной установлению размера членских и целевых взносов. Суды пришли к выводам, что истец, не оспаривавший другое решение общего собрания, установившее порядок утверждения финансово-экономического обоснования и определения размера взносов, выражает несогласие с использованием в формуле их расчета такого показателя, как площадь земельного участка, настаивая при этом на необходимости определения величины этих платежей исходя из количества собственников земельных участков. По мнению С.Н.Конченко, оспариваемые законоположения не соответствуют Конституции Российской Федерации, в том числе ее статье 19 (часть 2), поскольку они возлагают на собственника земельного участка обязанность нести бремя содержания общего имущества исходя из площади принадлежащего ему участка, а не в зависимости от того, в каком объеме им используется это общее имущество. Кроме того, заявитель предлагает Конституционному Суду Российской Федерации воспользоваться правом законодательной инициативы по вопросу о 3 введении запрета на внесение в уставы некоммерческих товариществ отдельных положений о взимании взносов.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Конченко Сергея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